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25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5490"/>
      </w:tblGrid>
      <w:tr w:rsidR="00154EC6" w:rsidTr="00CA70C3">
        <w:tc>
          <w:tcPr>
            <w:tcW w:w="5760" w:type="dxa"/>
          </w:tcPr>
          <w:p w:rsidR="00154EC6" w:rsidRPr="005A12F0" w:rsidRDefault="00154EC6" w:rsidP="00154EC6">
            <w:pPr>
              <w:jc w:val="center"/>
              <w:rPr>
                <w:rFonts w:ascii="Times New Roman" w:hAnsi="Times New Roman" w:cs="Times New Roman"/>
                <w:sz w:val="24"/>
                <w:szCs w:val="24"/>
              </w:rPr>
            </w:pPr>
            <w:r w:rsidRPr="005A12F0">
              <w:rPr>
                <w:rFonts w:ascii="Times New Roman" w:hAnsi="Times New Roman" w:cs="Times New Roman"/>
                <w:sz w:val="24"/>
                <w:szCs w:val="24"/>
              </w:rPr>
              <w:t xml:space="preserve">HIỆP HỘI                                                                </w:t>
            </w:r>
            <w:r w:rsidR="00FC2B5D" w:rsidRPr="005A12F0">
              <w:rPr>
                <w:rFonts w:ascii="Times New Roman" w:hAnsi="Times New Roman" w:cs="Times New Roman"/>
                <w:sz w:val="24"/>
                <w:szCs w:val="24"/>
              </w:rPr>
              <w:t xml:space="preserve"> </w:t>
            </w:r>
            <w:r w:rsidRPr="005A12F0">
              <w:rPr>
                <w:rFonts w:ascii="Times New Roman" w:hAnsi="Times New Roman" w:cs="Times New Roman"/>
                <w:sz w:val="24"/>
                <w:szCs w:val="24"/>
              </w:rPr>
              <w:t>SÁNG TẠO VÀ BẢN QUYỀN TÁC GIẢ VIỆT NAM</w:t>
            </w:r>
          </w:p>
          <w:p w:rsidR="00FC2B5D" w:rsidRPr="005A12F0" w:rsidRDefault="00FC2B5D" w:rsidP="00FC2B5D">
            <w:pPr>
              <w:jc w:val="center"/>
              <w:rPr>
                <w:rFonts w:ascii="Times New Roman" w:hAnsi="Times New Roman" w:cs="Times New Roman"/>
                <w:b/>
                <w:sz w:val="24"/>
                <w:szCs w:val="24"/>
              </w:rPr>
            </w:pPr>
            <w:r w:rsidRPr="005A12F0">
              <w:rPr>
                <w:rFonts w:ascii="Times New Roman" w:hAnsi="Times New Roman" w:cs="Times New Roman"/>
                <w:b/>
                <w:sz w:val="24"/>
                <w:szCs w:val="24"/>
              </w:rPr>
              <w:t>TRUNG TÂM GIÁM ĐỊNH                                                VÀ CHỨNG THỰC BẢN QUYỀN TÁC GIẢ SỐ</w:t>
            </w:r>
          </w:p>
          <w:p w:rsidR="00154EC6" w:rsidRPr="005A12F0" w:rsidRDefault="008C1629" w:rsidP="00CA70C3">
            <w:pPr>
              <w:jc w:val="center"/>
              <w:rPr>
                <w:rFonts w:ascii="Times New Roman" w:hAnsi="Times New Roman" w:cs="Times New Roman"/>
                <w:b/>
                <w:sz w:val="24"/>
                <w:szCs w:val="24"/>
              </w:rPr>
            </w:pPr>
            <w:r w:rsidRPr="005A12F0">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5E67B39F" wp14:editId="4B62CEAD">
                      <wp:simplePos x="0" y="0"/>
                      <wp:positionH relativeFrom="column">
                        <wp:posOffset>832485</wp:posOffset>
                      </wp:positionH>
                      <wp:positionV relativeFrom="paragraph">
                        <wp:posOffset>51435</wp:posOffset>
                      </wp:positionV>
                      <wp:extent cx="18669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1866900" cy="19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5.55pt,4.05pt" to="212.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" strokecolor="#4a7ebb"/>
                  </w:pict>
                </mc:Fallback>
              </mc:AlternateContent>
            </w:r>
          </w:p>
        </w:tc>
        <w:tc>
          <w:tcPr>
            <w:tcW w:w="5490" w:type="dxa"/>
          </w:tcPr>
          <w:p w:rsidR="00154EC6" w:rsidRPr="00154EC6" w:rsidRDefault="00154EC6" w:rsidP="00154EC6">
            <w:pPr>
              <w:jc w:val="center"/>
              <w:rPr>
                <w:rFonts w:ascii="Times New Roman" w:hAnsi="Times New Roman" w:cs="Times New Roman"/>
                <w:b/>
                <w:sz w:val="24"/>
                <w:szCs w:val="24"/>
              </w:rPr>
            </w:pPr>
            <w:r w:rsidRPr="00154EC6">
              <w:rPr>
                <w:rFonts w:ascii="Times New Roman" w:hAnsi="Times New Roman" w:cs="Times New Roman"/>
                <w:b/>
                <w:sz w:val="24"/>
                <w:szCs w:val="24"/>
              </w:rPr>
              <w:t>CỘNG HÒA XÃ HỘI CHỦ NGHĨA VIỆT NAM</w:t>
            </w:r>
          </w:p>
          <w:p w:rsidR="00154EC6" w:rsidRDefault="00154EC6" w:rsidP="00154EC6">
            <w:pPr>
              <w:jc w:val="center"/>
              <w:rPr>
                <w:rFonts w:ascii="Times New Roman" w:hAnsi="Times New Roman" w:cs="Times New Roman"/>
                <w:b/>
                <w:sz w:val="24"/>
                <w:szCs w:val="24"/>
              </w:rPr>
            </w:pPr>
            <w:r w:rsidRPr="00154EC6">
              <w:rPr>
                <w:rFonts w:ascii="Times New Roman" w:hAnsi="Times New Roman" w:cs="Times New Roman"/>
                <w:b/>
                <w:sz w:val="24"/>
                <w:szCs w:val="24"/>
              </w:rPr>
              <w:t>Độc lập - Tự do - Hạnh phúc</w:t>
            </w:r>
          </w:p>
          <w:p w:rsidR="00CA70C3" w:rsidRPr="00154EC6" w:rsidRDefault="008C1629" w:rsidP="00154EC6">
            <w:pPr>
              <w:jc w:val="center"/>
              <w:rPr>
                <w:rFonts w:ascii="Times New Roman" w:hAnsi="Times New Roman" w:cs="Times New Roman"/>
                <w:b/>
                <w:sz w:val="26"/>
                <w:szCs w:val="26"/>
              </w:rPr>
            </w:pPr>
            <w:r w:rsidRPr="008C1629">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D59FF2B" wp14:editId="309EFB20">
                      <wp:simplePos x="0" y="0"/>
                      <wp:positionH relativeFrom="column">
                        <wp:posOffset>746760</wp:posOffset>
                      </wp:positionH>
                      <wp:positionV relativeFrom="paragraph">
                        <wp:posOffset>40005</wp:posOffset>
                      </wp:positionV>
                      <wp:extent cx="186690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8669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8.8pt,3.15pt" to="205.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" strokecolor="#4579b8 [3044]"/>
                  </w:pict>
                </mc:Fallback>
              </mc:AlternateContent>
            </w:r>
          </w:p>
        </w:tc>
      </w:tr>
      <w:tr w:rsidR="00154EC6" w:rsidTr="00CA70C3">
        <w:tc>
          <w:tcPr>
            <w:tcW w:w="5760" w:type="dxa"/>
          </w:tcPr>
          <w:p w:rsidR="00154EC6" w:rsidRPr="005A12F0" w:rsidRDefault="00154EC6" w:rsidP="00154EC6">
            <w:pPr>
              <w:jc w:val="center"/>
              <w:rPr>
                <w:rFonts w:ascii="Times New Roman" w:hAnsi="Times New Roman" w:cs="Times New Roman"/>
                <w:b/>
                <w:sz w:val="28"/>
                <w:szCs w:val="28"/>
              </w:rPr>
            </w:pPr>
          </w:p>
        </w:tc>
        <w:tc>
          <w:tcPr>
            <w:tcW w:w="5490" w:type="dxa"/>
          </w:tcPr>
          <w:p w:rsidR="00154EC6" w:rsidRDefault="00154EC6" w:rsidP="00154EC6">
            <w:pPr>
              <w:jc w:val="center"/>
              <w:rPr>
                <w:rFonts w:ascii="Times New Roman" w:hAnsi="Times New Roman" w:cs="Times New Roman"/>
                <w:b/>
                <w:sz w:val="28"/>
                <w:szCs w:val="28"/>
              </w:rPr>
            </w:pPr>
          </w:p>
        </w:tc>
      </w:tr>
    </w:tbl>
    <w:p w:rsidR="008C1629" w:rsidRPr="00642C73" w:rsidRDefault="00154EC6" w:rsidP="00642C73">
      <w:pPr>
        <w:jc w:val="center"/>
        <w:rPr>
          <w:rFonts w:ascii="Times New Roman" w:hAnsi="Times New Roman" w:cs="Times New Roman"/>
          <w:b/>
          <w:sz w:val="28"/>
          <w:szCs w:val="28"/>
        </w:rPr>
      </w:pPr>
      <w:r>
        <w:rPr>
          <w:rFonts w:ascii="Times New Roman" w:hAnsi="Times New Roman" w:cs="Times New Roman"/>
          <w:b/>
          <w:sz w:val="28"/>
          <w:szCs w:val="28"/>
        </w:rPr>
        <w:t>QUY TRÌNH GIÁM ĐỊNH</w:t>
      </w:r>
      <w:r w:rsidR="00642C73">
        <w:rPr>
          <w:rFonts w:ascii="Times New Roman" w:hAnsi="Times New Roman" w:cs="Times New Roman"/>
          <w:b/>
          <w:sz w:val="28"/>
          <w:szCs w:val="28"/>
        </w:rPr>
        <w:t xml:space="preserve">                                                                                              </w:t>
      </w:r>
    </w:p>
    <w:p w:rsidR="00CA70C3" w:rsidRPr="00E96190" w:rsidRDefault="007D6894" w:rsidP="00E96190">
      <w:pPr>
        <w:spacing w:before="120" w:after="120" w:line="300" w:lineRule="exact"/>
        <w:ind w:firstLine="720"/>
        <w:jc w:val="both"/>
        <w:rPr>
          <w:rFonts w:ascii="Times New Roman" w:hAnsi="Times New Roman" w:cs="Times New Roman"/>
          <w:b/>
          <w:sz w:val="28"/>
          <w:szCs w:val="28"/>
        </w:rPr>
      </w:pPr>
      <w:r w:rsidRPr="00E96190">
        <w:rPr>
          <w:rFonts w:ascii="Times New Roman" w:hAnsi="Times New Roman" w:cs="Times New Roman"/>
          <w:b/>
          <w:sz w:val="28"/>
          <w:szCs w:val="28"/>
        </w:rPr>
        <w:t>I.</w:t>
      </w:r>
      <w:r w:rsidR="0007036C" w:rsidRPr="00E96190">
        <w:rPr>
          <w:rFonts w:ascii="Times New Roman" w:hAnsi="Times New Roman" w:cs="Times New Roman"/>
          <w:b/>
          <w:sz w:val="28"/>
          <w:szCs w:val="28"/>
        </w:rPr>
        <w:t xml:space="preserve"> Tổ chức Giám định quyền tác giả, quyền liên quan: TRUNG TÂM GIÁM ĐỊNH VÀ CHỨNG THỰC BẢN QUYỀN TÁC GIẢ SỐ VIỆT NAM</w:t>
      </w:r>
    </w:p>
    <w:p w:rsidR="0007036C" w:rsidRPr="00E96190" w:rsidRDefault="0007036C" w:rsidP="00E96190">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 Quyết định thành lậ</w:t>
      </w:r>
      <w:r w:rsidR="0000712E" w:rsidRPr="00E96190">
        <w:rPr>
          <w:rFonts w:ascii="Times New Roman" w:hAnsi="Times New Roman" w:cs="Times New Roman"/>
          <w:sz w:val="28"/>
          <w:szCs w:val="28"/>
        </w:rPr>
        <w:t xml:space="preserve">p số 19/QĐ-HHSTBQTGVN ngày 09/7/2022. </w:t>
      </w:r>
    </w:p>
    <w:p w:rsidR="00653491" w:rsidRDefault="0007036C" w:rsidP="00653491">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 xml:space="preserve">- </w:t>
      </w:r>
      <w:r w:rsidR="0000712E" w:rsidRPr="00E96190">
        <w:rPr>
          <w:rFonts w:ascii="Times New Roman" w:hAnsi="Times New Roman" w:cs="Times New Roman"/>
          <w:sz w:val="28"/>
          <w:szCs w:val="28"/>
        </w:rPr>
        <w:t xml:space="preserve">Quyết định số 11/QĐ-ĐL/VCCA ngày 09/7/2022 của Hiệp hội Sáng tạo và Bản quyền tác giả Việt Nam ban hành </w:t>
      </w:r>
      <w:r w:rsidRPr="00E96190">
        <w:rPr>
          <w:rFonts w:ascii="Times New Roman" w:hAnsi="Times New Roman" w:cs="Times New Roman"/>
          <w:sz w:val="28"/>
          <w:szCs w:val="28"/>
        </w:rPr>
        <w:t>Điều lệ</w:t>
      </w:r>
      <w:r w:rsidR="0000712E" w:rsidRPr="00E96190">
        <w:rPr>
          <w:rFonts w:ascii="Times New Roman" w:hAnsi="Times New Roman" w:cs="Times New Roman"/>
          <w:sz w:val="28"/>
          <w:szCs w:val="28"/>
        </w:rPr>
        <w:t xml:space="preserve"> tổ chức và</w:t>
      </w:r>
      <w:r w:rsidRPr="00E96190">
        <w:rPr>
          <w:rFonts w:ascii="Times New Roman" w:hAnsi="Times New Roman" w:cs="Times New Roman"/>
          <w:sz w:val="28"/>
          <w:szCs w:val="28"/>
        </w:rPr>
        <w:t xml:space="preserve"> hoạt độ</w:t>
      </w:r>
      <w:r w:rsidR="0000712E" w:rsidRPr="00E96190">
        <w:rPr>
          <w:rFonts w:ascii="Times New Roman" w:hAnsi="Times New Roman" w:cs="Times New Roman"/>
          <w:sz w:val="28"/>
          <w:szCs w:val="28"/>
        </w:rPr>
        <w:t xml:space="preserve">ng của Trung tâm Giám định và Chứng thực bản quyền tác giả số Việt Nam. </w:t>
      </w:r>
    </w:p>
    <w:p w:rsidR="00653491" w:rsidRDefault="00653491" w:rsidP="00653491">
      <w:pPr>
        <w:spacing w:before="120" w:after="120" w:line="30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E96190">
        <w:rPr>
          <w:rFonts w:ascii="Times New Roman" w:hAnsi="Times New Roman" w:cs="Times New Roman"/>
          <w:sz w:val="28"/>
          <w:szCs w:val="28"/>
        </w:rPr>
        <w:t>Quyết định số 11</w:t>
      </w:r>
      <w:r>
        <w:rPr>
          <w:rFonts w:ascii="Times New Roman" w:hAnsi="Times New Roman" w:cs="Times New Roman"/>
          <w:sz w:val="28"/>
          <w:szCs w:val="28"/>
        </w:rPr>
        <w:t>b</w:t>
      </w:r>
      <w:r w:rsidRPr="00E96190">
        <w:rPr>
          <w:rFonts w:ascii="Times New Roman" w:hAnsi="Times New Roman" w:cs="Times New Roman"/>
          <w:sz w:val="28"/>
          <w:szCs w:val="28"/>
        </w:rPr>
        <w:t xml:space="preserve">/QĐ-ĐL/VCCA ngày </w:t>
      </w:r>
      <w:r w:rsidR="00C42580" w:rsidRPr="00C42580">
        <w:rPr>
          <w:rFonts w:ascii="Times New Roman" w:hAnsi="Times New Roman" w:cs="Times New Roman"/>
          <w:sz w:val="28"/>
          <w:szCs w:val="28"/>
        </w:rPr>
        <w:t>10/10/2022</w:t>
      </w:r>
      <w:r w:rsidR="00C42580">
        <w:rPr>
          <w:rFonts w:ascii="Times New Roman" w:hAnsi="Times New Roman" w:cs="Times New Roman"/>
          <w:sz w:val="32"/>
          <w:szCs w:val="32"/>
        </w:rPr>
        <w:t xml:space="preserve"> </w:t>
      </w:r>
      <w:r w:rsidRPr="00E96190">
        <w:rPr>
          <w:rFonts w:ascii="Times New Roman" w:hAnsi="Times New Roman" w:cs="Times New Roman"/>
          <w:sz w:val="28"/>
          <w:szCs w:val="28"/>
        </w:rPr>
        <w:t>của Hiệp hội Sáng tạo và Bản quyền tác giả Việt Nam ban hành Điều lệ tổ chức và hoạt động của Trung tâm Giám định và Chứng thực bản quyền tác giả số Việt Nam.</w:t>
      </w:r>
    </w:p>
    <w:p w:rsidR="00493CAB" w:rsidRPr="00653491" w:rsidRDefault="00493CAB" w:rsidP="00653491">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 xml:space="preserve">- </w:t>
      </w:r>
      <w:r w:rsidRPr="00E96190">
        <w:rPr>
          <w:rFonts w:ascii="Times New Roman" w:eastAsia="Times New Roman" w:hAnsi="Times New Roman" w:cs="Times New Roman"/>
          <w:color w:val="000000"/>
          <w:sz w:val="28"/>
          <w:szCs w:val="28"/>
          <w:lang w:val="es-ES"/>
        </w:rPr>
        <w:t xml:space="preserve">Địa vị pháp lý: </w:t>
      </w:r>
      <w:r w:rsidRPr="00E96190">
        <w:rPr>
          <w:rFonts w:ascii="Times New Roman" w:hAnsi="Times New Roman" w:cs="Times New Roman"/>
          <w:sz w:val="28"/>
          <w:szCs w:val="28"/>
        </w:rPr>
        <w:t>Trung tâm Giám định và Chứng thực bản quyền tác giả số Việt Nam</w:t>
      </w:r>
      <w:r w:rsidRPr="00E96190">
        <w:rPr>
          <w:rFonts w:ascii="Times New Roman" w:eastAsia="Times New Roman" w:hAnsi="Times New Roman" w:cs="Times New Roman"/>
          <w:color w:val="000000"/>
          <w:sz w:val="28"/>
          <w:szCs w:val="28"/>
          <w:lang w:val="es-ES"/>
        </w:rPr>
        <w:t xml:space="preserve"> có tư cách pháp nhân, con dấu, tài khoản riêng; hoạt động theo quy định của pháp luật và Điều lệ được Ban Chấp hành Hiệp hội phê duyệt. </w:t>
      </w:r>
    </w:p>
    <w:p w:rsidR="0007036C" w:rsidRPr="00E96190" w:rsidRDefault="0007036C" w:rsidP="00E96190">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 xml:space="preserve">- Giấy Chứng nhận tổ chức giám định quyền tác giả, quyền liên quan </w:t>
      </w:r>
      <w:r w:rsidR="007D7093" w:rsidRPr="00E96190">
        <w:rPr>
          <w:rFonts w:ascii="Times New Roman" w:hAnsi="Times New Roman" w:cs="Times New Roman"/>
          <w:sz w:val="28"/>
          <w:szCs w:val="28"/>
        </w:rPr>
        <w:t xml:space="preserve">              </w:t>
      </w:r>
      <w:r w:rsidRPr="00E96190">
        <w:rPr>
          <w:rFonts w:ascii="Times New Roman" w:hAnsi="Times New Roman" w:cs="Times New Roman"/>
          <w:sz w:val="28"/>
          <w:szCs w:val="28"/>
        </w:rPr>
        <w:t>số 01/2023/GCNTCGĐ của Cục Bản quyền tác giả thuộc Bộ Văn hóa, Thể thao và Du lị</w:t>
      </w:r>
      <w:r w:rsidR="00977A16">
        <w:rPr>
          <w:rFonts w:ascii="Times New Roman" w:hAnsi="Times New Roman" w:cs="Times New Roman"/>
          <w:sz w:val="28"/>
          <w:szCs w:val="28"/>
        </w:rPr>
        <w:t xml:space="preserve">ch cấp </w:t>
      </w:r>
      <w:r w:rsidR="00977A16" w:rsidRPr="00E96190">
        <w:rPr>
          <w:rFonts w:ascii="Times New Roman" w:hAnsi="Times New Roman" w:cs="Times New Roman"/>
          <w:sz w:val="28"/>
          <w:szCs w:val="28"/>
        </w:rPr>
        <w:t>ngày 23 tháng 6 năm 202</w:t>
      </w:r>
      <w:bookmarkStart w:id="0" w:name="_GoBack"/>
      <w:bookmarkEnd w:id="0"/>
      <w:r w:rsidR="00977A16" w:rsidRPr="00E96190">
        <w:rPr>
          <w:rFonts w:ascii="Times New Roman" w:hAnsi="Times New Roman" w:cs="Times New Roman"/>
          <w:sz w:val="28"/>
          <w:szCs w:val="28"/>
        </w:rPr>
        <w:t>3</w:t>
      </w:r>
      <w:r w:rsidR="00977A16">
        <w:rPr>
          <w:rFonts w:ascii="Times New Roman" w:hAnsi="Times New Roman" w:cs="Times New Roman"/>
          <w:sz w:val="28"/>
          <w:szCs w:val="28"/>
        </w:rPr>
        <w:t>.</w:t>
      </w:r>
    </w:p>
    <w:p w:rsidR="00CE5A20" w:rsidRPr="00E96190" w:rsidRDefault="007D6894" w:rsidP="00E96190">
      <w:pPr>
        <w:spacing w:before="120" w:after="120" w:line="300" w:lineRule="exact"/>
        <w:ind w:firstLine="720"/>
        <w:jc w:val="both"/>
        <w:rPr>
          <w:rFonts w:ascii="Times New Roman" w:hAnsi="Times New Roman" w:cs="Times New Roman"/>
          <w:b/>
          <w:sz w:val="28"/>
          <w:szCs w:val="28"/>
        </w:rPr>
      </w:pPr>
      <w:r w:rsidRPr="00E96190">
        <w:rPr>
          <w:rFonts w:ascii="Times New Roman" w:hAnsi="Times New Roman" w:cs="Times New Roman"/>
          <w:b/>
          <w:sz w:val="28"/>
          <w:szCs w:val="28"/>
        </w:rPr>
        <w:t>II.</w:t>
      </w:r>
      <w:r w:rsidR="00CE5A20" w:rsidRPr="00E96190">
        <w:rPr>
          <w:rFonts w:ascii="Times New Roman" w:hAnsi="Times New Roman" w:cs="Times New Roman"/>
          <w:b/>
          <w:sz w:val="28"/>
          <w:szCs w:val="28"/>
        </w:rPr>
        <w:t xml:space="preserve"> Giám định viên quyền tác giả, quyề</w:t>
      </w:r>
      <w:r w:rsidR="00977A16">
        <w:rPr>
          <w:rFonts w:ascii="Times New Roman" w:hAnsi="Times New Roman" w:cs="Times New Roman"/>
          <w:b/>
          <w:sz w:val="28"/>
          <w:szCs w:val="28"/>
        </w:rPr>
        <w:t>n liên quan</w:t>
      </w:r>
    </w:p>
    <w:p w:rsidR="00CE5A20" w:rsidRPr="00E96190" w:rsidRDefault="007D6894" w:rsidP="00E96190">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1</w:t>
      </w:r>
      <w:r w:rsidR="00CE5A20" w:rsidRPr="00E96190">
        <w:rPr>
          <w:rFonts w:ascii="Times New Roman" w:hAnsi="Times New Roman" w:cs="Times New Roman"/>
          <w:sz w:val="28"/>
          <w:szCs w:val="28"/>
        </w:rPr>
        <w:t>) Bùi Nguyên Hùng (Số Thẻ giám đị</w:t>
      </w:r>
      <w:r w:rsidR="00977A16">
        <w:rPr>
          <w:rFonts w:ascii="Times New Roman" w:hAnsi="Times New Roman" w:cs="Times New Roman"/>
          <w:sz w:val="28"/>
          <w:szCs w:val="28"/>
        </w:rPr>
        <w:t>nh viên: 01/TGĐV).</w:t>
      </w:r>
    </w:p>
    <w:p w:rsidR="00CE5A20" w:rsidRPr="00E96190" w:rsidRDefault="007D6894" w:rsidP="00E96190">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2</w:t>
      </w:r>
      <w:r w:rsidR="00CE5A20" w:rsidRPr="00E96190">
        <w:rPr>
          <w:rFonts w:ascii="Times New Roman" w:hAnsi="Times New Roman" w:cs="Times New Roman"/>
          <w:sz w:val="28"/>
          <w:szCs w:val="28"/>
        </w:rPr>
        <w:t>) Vũ Xuân Thành (Số Thẻ giám định viên: 02/TGĐV).</w:t>
      </w:r>
    </w:p>
    <w:p w:rsidR="00CE5A20" w:rsidRPr="00E96190" w:rsidRDefault="007D6894" w:rsidP="00E96190">
      <w:pPr>
        <w:spacing w:before="120" w:after="120" w:line="300" w:lineRule="exact"/>
        <w:ind w:firstLine="720"/>
        <w:jc w:val="both"/>
        <w:rPr>
          <w:rFonts w:ascii="Times New Roman" w:hAnsi="Times New Roman" w:cs="Times New Roman"/>
          <w:b/>
          <w:sz w:val="28"/>
          <w:szCs w:val="28"/>
        </w:rPr>
      </w:pPr>
      <w:r w:rsidRPr="00E96190">
        <w:rPr>
          <w:rFonts w:ascii="Times New Roman" w:hAnsi="Times New Roman" w:cs="Times New Roman"/>
          <w:b/>
          <w:sz w:val="28"/>
          <w:szCs w:val="28"/>
        </w:rPr>
        <w:t>III.</w:t>
      </w:r>
      <w:r w:rsidR="00CE5A20" w:rsidRPr="00E96190">
        <w:rPr>
          <w:rFonts w:ascii="Times New Roman" w:hAnsi="Times New Roman" w:cs="Times New Roman"/>
          <w:b/>
          <w:sz w:val="28"/>
          <w:szCs w:val="28"/>
        </w:rPr>
        <w:t xml:space="preserve"> Quy trình giám định quyền tác giả, quyền liên quan</w:t>
      </w:r>
    </w:p>
    <w:p w:rsidR="00CE5A20" w:rsidRPr="00E96190" w:rsidRDefault="00250BC3" w:rsidP="00E96190">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w:t>
      </w:r>
      <w:r w:rsidR="00CE5A20" w:rsidRPr="00E96190">
        <w:rPr>
          <w:rFonts w:ascii="Times New Roman" w:hAnsi="Times New Roman" w:cs="Times New Roman"/>
          <w:sz w:val="28"/>
          <w:szCs w:val="28"/>
        </w:rPr>
        <w:t xml:space="preserve"> Căn cứ Điều 201 Luật Sở hữu trí tuệ năm 2022.</w:t>
      </w:r>
    </w:p>
    <w:p w:rsidR="00CE5A20" w:rsidRPr="00E96190" w:rsidRDefault="00250BC3" w:rsidP="00E96190">
      <w:pPr>
        <w:spacing w:before="120" w:after="120" w:line="300" w:lineRule="exact"/>
        <w:ind w:firstLine="720"/>
        <w:jc w:val="both"/>
        <w:rPr>
          <w:rFonts w:ascii="Times New Roman" w:hAnsi="Times New Roman" w:cs="Times New Roman"/>
          <w:sz w:val="28"/>
          <w:szCs w:val="28"/>
        </w:rPr>
      </w:pPr>
      <w:r w:rsidRPr="00E96190">
        <w:rPr>
          <w:rFonts w:ascii="Times New Roman" w:hAnsi="Times New Roman" w:cs="Times New Roman"/>
          <w:sz w:val="28"/>
          <w:szCs w:val="28"/>
        </w:rPr>
        <w:t>-</w:t>
      </w:r>
      <w:r w:rsidR="00CE5A20" w:rsidRPr="00E96190">
        <w:rPr>
          <w:rFonts w:ascii="Times New Roman" w:hAnsi="Times New Roman" w:cs="Times New Roman"/>
          <w:sz w:val="28"/>
          <w:szCs w:val="28"/>
        </w:rPr>
        <w:t xml:space="preserve"> Căn cứ các điều từ Điều 92 đến Điều 109 Nghị định số 17/2023/NĐ-CP ngày 26/4/2023 quy định chi tiết một số điều và biện pháp thi hành Luật Sở hữu trí tuệ về quyền tác giả, quyền liên quan</w:t>
      </w:r>
      <w:r w:rsidR="00E8287D" w:rsidRPr="00E96190">
        <w:rPr>
          <w:rFonts w:ascii="Times New Roman" w:hAnsi="Times New Roman" w:cs="Times New Roman"/>
          <w:sz w:val="28"/>
          <w:szCs w:val="28"/>
        </w:rPr>
        <w:t xml:space="preserve"> (Nghị định số 17/2023/NĐ-CP ngày 26/4/2023)</w:t>
      </w:r>
      <w:r w:rsidR="00CE5A20" w:rsidRPr="00E96190">
        <w:rPr>
          <w:rFonts w:ascii="Times New Roman" w:hAnsi="Times New Roman" w:cs="Times New Roman"/>
          <w:sz w:val="28"/>
          <w:szCs w:val="28"/>
        </w:rPr>
        <w:t>.</w:t>
      </w:r>
    </w:p>
    <w:p w:rsidR="00E8287D"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color w:val="000000"/>
          <w:sz w:val="28"/>
          <w:szCs w:val="28"/>
        </w:rPr>
        <w:t>1</w:t>
      </w:r>
      <w:r w:rsidR="00E8287D" w:rsidRPr="00E96190">
        <w:rPr>
          <w:rFonts w:ascii="Times New Roman" w:eastAsia="Times New Roman" w:hAnsi="Times New Roman" w:cs="Times New Roman"/>
          <w:b/>
          <w:color w:val="000000"/>
          <w:sz w:val="28"/>
          <w:szCs w:val="28"/>
        </w:rPr>
        <w:t xml:space="preserve">) </w:t>
      </w:r>
      <w:r w:rsidR="00D5562B" w:rsidRPr="00E96190">
        <w:rPr>
          <w:rFonts w:ascii="Times New Roman" w:eastAsia="Times New Roman" w:hAnsi="Times New Roman" w:cs="Times New Roman"/>
          <w:b/>
          <w:color w:val="000000"/>
          <w:sz w:val="28"/>
          <w:szCs w:val="28"/>
        </w:rPr>
        <w:t>Giám định về quyền tác giả và quyền liên quan</w:t>
      </w:r>
      <w:r w:rsidR="00D5562B" w:rsidRPr="00E96190">
        <w:rPr>
          <w:rFonts w:ascii="Times New Roman" w:eastAsia="Times New Roman" w:hAnsi="Times New Roman" w:cs="Times New Roman"/>
          <w:color w:val="000000"/>
          <w:sz w:val="28"/>
          <w:szCs w:val="28"/>
        </w:rPr>
        <w:t xml:space="preserve"> là việc tổ chức, cá nhân có thẩm quyền sử dụng kiến thức, nghiệp vụ chuyên môn để đánh giá, kết luận về những vấn đề có liên quan đến quyền tác giả, quyền liên quan theo yêu cầu của tổ chức, cá nhân yêu cầu giám định.</w:t>
      </w:r>
    </w:p>
    <w:p w:rsidR="00E8287D"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2</w:t>
      </w:r>
      <w:r w:rsidR="00E8287D" w:rsidRPr="00E96190">
        <w:rPr>
          <w:rFonts w:ascii="Times New Roman" w:eastAsia="Times New Roman" w:hAnsi="Times New Roman" w:cs="Times New Roman"/>
          <w:b/>
          <w:color w:val="000000"/>
          <w:sz w:val="28"/>
          <w:szCs w:val="28"/>
        </w:rPr>
        <w:t xml:space="preserve">) </w:t>
      </w:r>
      <w:r w:rsidR="00D5562B" w:rsidRPr="00E96190">
        <w:rPr>
          <w:rFonts w:ascii="Times New Roman" w:eastAsia="Times New Roman" w:hAnsi="Times New Roman" w:cs="Times New Roman"/>
          <w:b/>
          <w:color w:val="000000"/>
          <w:sz w:val="28"/>
          <w:szCs w:val="28"/>
        </w:rPr>
        <w:t>Giám định về quyền tác giả và quyền liên quan bao gồm các nội dung sau đây:</w:t>
      </w:r>
    </w:p>
    <w:p w:rsidR="00E8287D"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a) Xác định căn cứ phát sinh quyền tác giả, quyền liên quan theo quy định tại Điều 65 của </w:t>
      </w:r>
      <w:r w:rsidR="00E8287D" w:rsidRPr="00E96190">
        <w:rPr>
          <w:rFonts w:ascii="Times New Roman" w:hAnsi="Times New Roman" w:cs="Times New Roman"/>
          <w:sz w:val="28"/>
          <w:szCs w:val="28"/>
        </w:rPr>
        <w:t>Nghị định số 17/2023/NĐ-CP ngày 26/4/2023</w:t>
      </w:r>
      <w:r w:rsidRPr="00E96190">
        <w:rPr>
          <w:rFonts w:ascii="Times New Roman" w:eastAsia="Times New Roman" w:hAnsi="Times New Roman" w:cs="Times New Roman"/>
          <w:color w:val="000000"/>
          <w:sz w:val="28"/>
          <w:szCs w:val="28"/>
        </w:rPr>
        <w:t>;</w:t>
      </w:r>
    </w:p>
    <w:p w:rsidR="00E8287D"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lastRenderedPageBreak/>
        <w:t xml:space="preserve">b) Xác định đối tượng được xem xét có đáp ứng các điều kiện để bị coi là yếu tố xâm phạm quyền tác giả, quyền liên quan hay không theo quy định tại khoản 2 Điều 64, các điều 66 và 67 của </w:t>
      </w:r>
      <w:r w:rsidR="00E8287D" w:rsidRPr="00E96190">
        <w:rPr>
          <w:rFonts w:ascii="Times New Roman" w:hAnsi="Times New Roman" w:cs="Times New Roman"/>
          <w:sz w:val="28"/>
          <w:szCs w:val="28"/>
        </w:rPr>
        <w:t>Nghị định số 17/2023/NĐ-CP ngày 26/4/2023</w:t>
      </w:r>
      <w:r w:rsidRPr="00E96190">
        <w:rPr>
          <w:rFonts w:ascii="Times New Roman" w:eastAsia="Times New Roman" w:hAnsi="Times New Roman" w:cs="Times New Roman"/>
          <w:color w:val="000000"/>
          <w:sz w:val="28"/>
          <w:szCs w:val="28"/>
        </w:rPr>
        <w:t>;</w:t>
      </w:r>
    </w:p>
    <w:p w:rsidR="00E8287D"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Xác định có hay không sự trùng, tương đương, tương tự, gây nhầm lẫn, khó phân biệt hoặc sao chép giữa đối tượng được xem xét với đối tượng được bảo hộ quyền tác giả, quyền liên quan;</w:t>
      </w:r>
    </w:p>
    <w:p w:rsidR="00E8287D"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Xác định giá trị quyền tác giả, quyền liên quan, xác định giá trị thiệt hại theo quy định của pháp luật về giá.</w:t>
      </w:r>
    </w:p>
    <w:p w:rsidR="00986631"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3</w:t>
      </w:r>
      <w:r w:rsidR="00E8287D" w:rsidRPr="00E96190">
        <w:rPr>
          <w:rFonts w:ascii="Times New Roman" w:eastAsia="Times New Roman" w:hAnsi="Times New Roman" w:cs="Times New Roman"/>
          <w:b/>
          <w:color w:val="000000"/>
          <w:sz w:val="28"/>
          <w:szCs w:val="28"/>
        </w:rPr>
        <w:t>)</w:t>
      </w:r>
      <w:r w:rsidR="00D5562B" w:rsidRPr="00E96190">
        <w:rPr>
          <w:rFonts w:ascii="Times New Roman" w:eastAsia="Times New Roman" w:hAnsi="Times New Roman" w:cs="Times New Roman"/>
          <w:b/>
          <w:color w:val="000000"/>
          <w:sz w:val="28"/>
          <w:szCs w:val="28"/>
        </w:rPr>
        <w:t xml:space="preserve"> Nguyên tắc giám định về quyền tác giả, quyền liên quan thực hiện theo quy định tại </w:t>
      </w:r>
      <w:bookmarkStart w:id="1" w:name="dc_218"/>
      <w:r w:rsidR="00D5562B" w:rsidRPr="00E96190">
        <w:rPr>
          <w:rFonts w:ascii="Times New Roman" w:eastAsia="Times New Roman" w:hAnsi="Times New Roman" w:cs="Times New Roman"/>
          <w:b/>
          <w:color w:val="000000"/>
          <w:sz w:val="28"/>
          <w:szCs w:val="28"/>
        </w:rPr>
        <w:t>khoản 4 Điều 201 của Luật Sở hữu trí tuệ</w:t>
      </w:r>
      <w:bookmarkEnd w:id="1"/>
      <w:r w:rsidR="00D5562B" w:rsidRPr="00E96190">
        <w:rPr>
          <w:rFonts w:ascii="Times New Roman" w:eastAsia="Times New Roman" w:hAnsi="Times New Roman" w:cs="Times New Roman"/>
          <w:b/>
          <w:color w:val="000000"/>
          <w:sz w:val="28"/>
          <w:szCs w:val="28"/>
        </w:rPr>
        <w:t>.</w:t>
      </w:r>
    </w:p>
    <w:p w:rsidR="00986631"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color w:val="000000"/>
          <w:sz w:val="28"/>
          <w:szCs w:val="28"/>
        </w:rPr>
        <w:t>4</w:t>
      </w:r>
      <w:r w:rsidR="00986631" w:rsidRPr="00E96190">
        <w:rPr>
          <w:rFonts w:ascii="Times New Roman" w:eastAsia="Times New Roman" w:hAnsi="Times New Roman" w:cs="Times New Roman"/>
          <w:b/>
          <w:color w:val="000000"/>
          <w:sz w:val="28"/>
          <w:szCs w:val="28"/>
        </w:rPr>
        <w:t xml:space="preserve">) </w:t>
      </w:r>
      <w:r w:rsidR="00D5562B" w:rsidRPr="00E96190">
        <w:rPr>
          <w:rFonts w:ascii="Times New Roman" w:eastAsia="Times New Roman" w:hAnsi="Times New Roman" w:cs="Times New Roman"/>
          <w:b/>
          <w:color w:val="000000"/>
          <w:sz w:val="28"/>
          <w:szCs w:val="28"/>
        </w:rPr>
        <w:t>Giám định viên quyền tác giả, quyền liên quan</w:t>
      </w:r>
      <w:r w:rsidR="00D5562B" w:rsidRPr="00E96190">
        <w:rPr>
          <w:rFonts w:ascii="Times New Roman" w:eastAsia="Times New Roman" w:hAnsi="Times New Roman" w:cs="Times New Roman"/>
          <w:color w:val="000000"/>
          <w:sz w:val="28"/>
          <w:szCs w:val="28"/>
        </w:rPr>
        <w:t xml:space="preserve"> là cá nhân có đủ trình độ kiến thức, nghiệp vụ chuyên môn để đánh giá, kết luận về những vấn đề có liên quan đến nội dung cần giám định, đáp ứng đủ các điều kiện theo quy định tại </w:t>
      </w:r>
      <w:bookmarkStart w:id="2" w:name="dc_200"/>
      <w:r w:rsidR="00D5562B" w:rsidRPr="00E96190">
        <w:rPr>
          <w:rFonts w:ascii="Times New Roman" w:eastAsia="Times New Roman" w:hAnsi="Times New Roman" w:cs="Times New Roman"/>
          <w:color w:val="000000"/>
          <w:sz w:val="28"/>
          <w:szCs w:val="28"/>
        </w:rPr>
        <w:t>khoản 3 Điều 201 của Luật Sở hữu trí tuệ</w:t>
      </w:r>
      <w:bookmarkEnd w:id="2"/>
      <w:r w:rsidR="00D5562B" w:rsidRPr="00E96190">
        <w:rPr>
          <w:rFonts w:ascii="Times New Roman" w:eastAsia="Times New Roman" w:hAnsi="Times New Roman" w:cs="Times New Roman"/>
          <w:color w:val="000000"/>
          <w:sz w:val="28"/>
          <w:szCs w:val="28"/>
        </w:rPr>
        <w:t> và được cơ quan nhà nước có thẩm quyền công nhận và cấp Thẻ giám định viên quyền tác giả, quyền liên quan (sau đây gọi là Thẻ giám định viên).</w:t>
      </w:r>
    </w:p>
    <w:p w:rsidR="00986631"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5</w:t>
      </w:r>
      <w:r w:rsidR="00986631" w:rsidRPr="00E96190">
        <w:rPr>
          <w:rFonts w:ascii="Times New Roman" w:eastAsia="Times New Roman" w:hAnsi="Times New Roman" w:cs="Times New Roman"/>
          <w:b/>
          <w:color w:val="000000"/>
          <w:sz w:val="28"/>
          <w:szCs w:val="28"/>
        </w:rPr>
        <w:t xml:space="preserve">) </w:t>
      </w:r>
      <w:r w:rsidR="00D5562B" w:rsidRPr="00E96190">
        <w:rPr>
          <w:rFonts w:ascii="Times New Roman" w:eastAsia="Times New Roman" w:hAnsi="Times New Roman" w:cs="Times New Roman"/>
          <w:b/>
          <w:color w:val="000000"/>
          <w:sz w:val="28"/>
          <w:szCs w:val="28"/>
        </w:rPr>
        <w:t>Giám định viên quyền tác giả, quyền liên quan có các quyền sau đây:</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Từ chối giám định trong trường hợp tài liệu liên quan không đủ hoặc không có giá trị để đưa ra kết luận giám định;</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Từ chối nhận mẫu vật giám định trong trường hợp có nguy cơ gây hại sức khỏe hoặc mẫu vật quá cồng kềnh, không đủ cơ sở hạ tầng để lưu trữ;</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Sử dụng kết quả thẩm định hoặc kết luận chuyên môn, ý kiến chuyên gia phục vụ việc giám định;</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Giám định viên quyền tác giả, quyền liên quan hoạt động độc lập có quyền đề nghị tổ chức, cá nhân cung cấp các thông tin, tài liệu có liên quan đến đối tượng giám định để thực hiện việc giám định, trừ trường hợp pháp luật có quy định khác;</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đ) Các quyền khác theo quy định của pháp luật.</w:t>
      </w:r>
    </w:p>
    <w:p w:rsidR="00986631"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6</w:t>
      </w:r>
      <w:r w:rsidR="00986631" w:rsidRPr="00E96190">
        <w:rPr>
          <w:rFonts w:ascii="Times New Roman" w:eastAsia="Times New Roman" w:hAnsi="Times New Roman" w:cs="Times New Roman"/>
          <w:b/>
          <w:color w:val="000000"/>
          <w:sz w:val="28"/>
          <w:szCs w:val="28"/>
        </w:rPr>
        <w:t xml:space="preserve">) </w:t>
      </w:r>
      <w:r w:rsidR="00D5562B" w:rsidRPr="00E96190">
        <w:rPr>
          <w:rFonts w:ascii="Times New Roman" w:eastAsia="Times New Roman" w:hAnsi="Times New Roman" w:cs="Times New Roman"/>
          <w:b/>
          <w:color w:val="000000"/>
          <w:sz w:val="28"/>
          <w:szCs w:val="28"/>
        </w:rPr>
        <w:t>Giám định viên quyền tác giả, quyền liên quan có các nghĩa vụ sau đây:</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Thực hiện việc giám định theo nguyên tắc quy định tại </w:t>
      </w:r>
      <w:bookmarkStart w:id="3" w:name="dc_201"/>
      <w:r w:rsidRPr="00E96190">
        <w:rPr>
          <w:rFonts w:ascii="Times New Roman" w:eastAsia="Times New Roman" w:hAnsi="Times New Roman" w:cs="Times New Roman"/>
          <w:color w:val="000000"/>
          <w:sz w:val="28"/>
          <w:szCs w:val="28"/>
        </w:rPr>
        <w:t>khoản 4 Điều 201 của Luật Sở hữu trí tuệ</w:t>
      </w:r>
      <w:bookmarkEnd w:id="3"/>
      <w:r w:rsidRPr="00E96190">
        <w:rPr>
          <w:rFonts w:ascii="Times New Roman" w:eastAsia="Times New Roman" w:hAnsi="Times New Roman" w:cs="Times New Roman"/>
          <w:color w:val="000000"/>
          <w:sz w:val="28"/>
          <w:szCs w:val="28"/>
        </w:rPr>
        <w:t>;</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Lập hồ sơ giám định; giải thích kết luận giám định khi có yêu cầu;</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Bảo quản, lưu trữ các tài liệu, mẫu vật liên quan đến vụ việc giám định theo quy định của pháp luật;</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Độc lập đưa ra kết luận giám định và chịu trách nhiệm về kết luận giám định của mình; nếu cố ý đưa ra kết luận giám định sai, gây thiệt hại cho cá nhân, tổ chức có liên quan thì phải bồi thường thiệt hại;</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đ) Từ chối giám định trong trường hợp giám định viên có quyền, lợi ích liên quan đến đối tượng giám định, vụ việc cần giám định hoặc có lý do khác ảnh hưởng </w:t>
      </w:r>
      <w:r w:rsidRPr="00E96190">
        <w:rPr>
          <w:rFonts w:ascii="Times New Roman" w:eastAsia="Times New Roman" w:hAnsi="Times New Roman" w:cs="Times New Roman"/>
          <w:color w:val="000000"/>
          <w:sz w:val="28"/>
          <w:szCs w:val="28"/>
        </w:rPr>
        <w:lastRenderedPageBreak/>
        <w:t>đến tính khách quan của kết luận giám định hoặc trong trường hợp pháp luật khác có quy định bắt buộc phải từ chối giám định;</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e) Giữ bí mật các thông tin, tài liệu theo yêu cầu của tổ chức, cá nhân yêu cầu giám định và phải bồi thường thiệt hại trong trường hợp tiết lộ bí mật thông tin gây thiệt hại cho tổ chức, cá nhân có liên quan;</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g) Chịu trách nhiệm trước pháp luật về việc lợi dụng tư cách giám định và hoạt động giám định để trục lợi hoặc cố ý đưa ra kết luận giám định sai sự thật;</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h) Tuân theo các quy định về trình tự, thủ tục giám định;</w:t>
      </w:r>
    </w:p>
    <w:p w:rsidR="0098663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i) Thực hiện chế độ thông tin, báo cáo tình hình hoạt động giám định theo định kỳ 6 tháng và hàng năm bằng văn bản gửi về cơ quan chuyên môn quản lý nhà nước về quyền tác giả, quyền liên quan của Bộ Văn hóa, Thể thao và Du lịch;</w:t>
      </w:r>
    </w:p>
    <w:p w:rsidR="004305D9"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k) Các nghĩa vụ khác theo quy định của pháp luật.</w:t>
      </w:r>
    </w:p>
    <w:p w:rsidR="004305D9"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color w:val="000000"/>
          <w:sz w:val="28"/>
          <w:szCs w:val="28"/>
        </w:rPr>
        <w:t>7)</w:t>
      </w:r>
      <w:r w:rsidR="00D5562B" w:rsidRPr="00E96190">
        <w:rPr>
          <w:rFonts w:ascii="Times New Roman" w:eastAsia="Times New Roman" w:hAnsi="Times New Roman" w:cs="Times New Roman"/>
          <w:b/>
          <w:color w:val="000000"/>
          <w:sz w:val="28"/>
          <w:szCs w:val="28"/>
        </w:rPr>
        <w:t xml:space="preserve"> Giám định viên quyền tác giả, quyền liên quan hoạt động trong một tổ chức giám định quyền tác giả, quyền liên quan dưới danh nghĩa của tổ chức đó hoặc hoạt động độc lập</w:t>
      </w:r>
      <w:r w:rsidR="00D5562B" w:rsidRPr="00E96190">
        <w:rPr>
          <w:rFonts w:ascii="Times New Roman" w:eastAsia="Times New Roman" w:hAnsi="Times New Roman" w:cs="Times New Roman"/>
          <w:color w:val="000000"/>
          <w:sz w:val="28"/>
          <w:szCs w:val="28"/>
        </w:rPr>
        <w:t>.</w:t>
      </w:r>
    </w:p>
    <w:p w:rsidR="004305D9"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8)</w:t>
      </w:r>
      <w:r w:rsidR="00D5562B" w:rsidRPr="00E96190">
        <w:rPr>
          <w:rFonts w:ascii="Times New Roman" w:eastAsia="Times New Roman" w:hAnsi="Times New Roman" w:cs="Times New Roman"/>
          <w:b/>
          <w:color w:val="000000"/>
          <w:sz w:val="28"/>
          <w:szCs w:val="28"/>
        </w:rPr>
        <w:t xml:space="preserve"> Hình thức hoạt động của giám định viên được ghi nhận tại Quyết định cấp, cấp lại Thẻ giám định viên và Danh sách giám định viên quyền tác giả, quyền liên quan quy định tại khoản 6 Điều 98 của </w:t>
      </w:r>
      <w:r w:rsidRPr="00E96190">
        <w:rPr>
          <w:rFonts w:ascii="Times New Roman" w:hAnsi="Times New Roman" w:cs="Times New Roman"/>
          <w:b/>
          <w:sz w:val="28"/>
          <w:szCs w:val="28"/>
        </w:rPr>
        <w:t>Nghị định số 17/2023/NĐ-CP ngày 26/4/2023</w:t>
      </w:r>
      <w:r w:rsidR="00D5562B" w:rsidRPr="00E96190">
        <w:rPr>
          <w:rFonts w:ascii="Times New Roman" w:eastAsia="Times New Roman" w:hAnsi="Times New Roman" w:cs="Times New Roman"/>
          <w:b/>
          <w:color w:val="000000"/>
          <w:sz w:val="28"/>
          <w:szCs w:val="28"/>
        </w:rPr>
        <w:t>.</w:t>
      </w:r>
    </w:p>
    <w:p w:rsidR="004305D9" w:rsidRPr="00E96190" w:rsidRDefault="0004128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9)</w:t>
      </w:r>
      <w:r w:rsidR="00D5562B" w:rsidRPr="00E96190">
        <w:rPr>
          <w:rFonts w:ascii="Times New Roman" w:eastAsia="Times New Roman" w:hAnsi="Times New Roman" w:cs="Times New Roman"/>
          <w:b/>
          <w:color w:val="000000"/>
          <w:sz w:val="28"/>
          <w:szCs w:val="28"/>
        </w:rPr>
        <w:t xml:space="preserve"> Trường hợp giám định viên hoạt động dưới danh nghĩa của tổ chức giám định quyền tác giả, quyền liên quan thì thông tin về giám định viên phải được ghi nhận tại Quyết định cấp, cấp lại Giấy chứng nhận tổ chức giám định quyền tác giả, quyền liên quan và Danh sách giám định viên thuộc tổ chức quy định tại khoản 6 Điều 99 của </w:t>
      </w:r>
      <w:r w:rsidRPr="00E96190">
        <w:rPr>
          <w:rFonts w:ascii="Times New Roman" w:hAnsi="Times New Roman" w:cs="Times New Roman"/>
          <w:b/>
          <w:sz w:val="28"/>
          <w:szCs w:val="28"/>
        </w:rPr>
        <w:t>Nghị định số 17/2023/NĐ-CP ngày 26/4/2023</w:t>
      </w:r>
      <w:r w:rsidR="00D5562B" w:rsidRPr="00E96190">
        <w:rPr>
          <w:rFonts w:ascii="Times New Roman" w:eastAsia="Times New Roman" w:hAnsi="Times New Roman" w:cs="Times New Roman"/>
          <w:b/>
          <w:color w:val="000000"/>
          <w:sz w:val="28"/>
          <w:szCs w:val="28"/>
        </w:rPr>
        <w:t>.</w:t>
      </w:r>
    </w:p>
    <w:p w:rsidR="004305D9" w:rsidRPr="00E96190" w:rsidRDefault="004305D9"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10)</w:t>
      </w:r>
      <w:r w:rsidR="00D5562B" w:rsidRPr="00E96190">
        <w:rPr>
          <w:rFonts w:ascii="Times New Roman" w:eastAsia="Times New Roman" w:hAnsi="Times New Roman" w:cs="Times New Roman"/>
          <w:b/>
          <w:color w:val="000000"/>
          <w:sz w:val="28"/>
          <w:szCs w:val="28"/>
        </w:rPr>
        <w:t xml:space="preserve"> Tổ chức giám định quyền tác giả, quyền liên quan là tổ chức đáp ứng điều kiện quy định tại các </w:t>
      </w:r>
      <w:bookmarkStart w:id="4" w:name="dc_202"/>
      <w:r w:rsidR="00D5562B" w:rsidRPr="00E96190">
        <w:rPr>
          <w:rFonts w:ascii="Times New Roman" w:eastAsia="Times New Roman" w:hAnsi="Times New Roman" w:cs="Times New Roman"/>
          <w:b/>
          <w:color w:val="000000"/>
          <w:sz w:val="28"/>
          <w:szCs w:val="28"/>
        </w:rPr>
        <w:t>khoản 2</w:t>
      </w:r>
      <w:bookmarkEnd w:id="4"/>
      <w:r w:rsidR="00D5562B" w:rsidRPr="00E96190">
        <w:rPr>
          <w:rFonts w:ascii="Times New Roman" w:eastAsia="Times New Roman" w:hAnsi="Times New Roman" w:cs="Times New Roman"/>
          <w:b/>
          <w:color w:val="000000"/>
          <w:sz w:val="28"/>
          <w:szCs w:val="28"/>
        </w:rPr>
        <w:t> và </w:t>
      </w:r>
      <w:bookmarkStart w:id="5" w:name="dc_203"/>
      <w:r w:rsidR="00D5562B" w:rsidRPr="00E96190">
        <w:rPr>
          <w:rFonts w:ascii="Times New Roman" w:eastAsia="Times New Roman" w:hAnsi="Times New Roman" w:cs="Times New Roman"/>
          <w:b/>
          <w:color w:val="000000"/>
          <w:sz w:val="28"/>
          <w:szCs w:val="28"/>
        </w:rPr>
        <w:t>2a Điều 201 của Luật Sở hữu trí tuệ</w:t>
      </w:r>
      <w:bookmarkEnd w:id="5"/>
      <w:r w:rsidR="00D5562B" w:rsidRPr="00E96190">
        <w:rPr>
          <w:rFonts w:ascii="Times New Roman" w:eastAsia="Times New Roman" w:hAnsi="Times New Roman" w:cs="Times New Roman"/>
          <w:b/>
          <w:color w:val="000000"/>
          <w:sz w:val="28"/>
          <w:szCs w:val="28"/>
        </w:rPr>
        <w:t>, quy định của pháp luật có liên quan và được cấp Giấy chứng nhận tổ chức giám định quyền tác giả, quyền liên quan (sau đây gọi là Giấy chứng nhận tổ chức giám định).</w:t>
      </w:r>
    </w:p>
    <w:p w:rsidR="000C19E1" w:rsidRPr="00E96190" w:rsidRDefault="004305D9"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11)</w:t>
      </w:r>
      <w:r w:rsidR="00D5562B" w:rsidRPr="00E96190">
        <w:rPr>
          <w:rFonts w:ascii="Times New Roman" w:eastAsia="Times New Roman" w:hAnsi="Times New Roman" w:cs="Times New Roman"/>
          <w:b/>
          <w:color w:val="000000"/>
          <w:sz w:val="28"/>
          <w:szCs w:val="28"/>
        </w:rPr>
        <w:t xml:space="preserve"> Tổ chức giám định quyền tác giả, quyền liên quan có các quyền sau đây:</w:t>
      </w:r>
    </w:p>
    <w:p w:rsidR="000C19E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Thuê giám định viên quyền tác giả, quyền liên quan thực hiện giám định theo các vụ việc;</w:t>
      </w:r>
    </w:p>
    <w:p w:rsidR="000C19E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Đề nghị tổ chức, cá nhân cung cấp các thông tin, tài liệu có liên quan đến đối tượng giám định để thực hiện việc giám định, trừ trường hợp pháp luật có quy định khác;</w:t>
      </w:r>
    </w:p>
    <w:p w:rsidR="000C19E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Các quyền khác theo quy định của pháp luật.</w:t>
      </w:r>
    </w:p>
    <w:p w:rsidR="004623E6" w:rsidRPr="00E96190" w:rsidRDefault="000C19E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12)</w:t>
      </w:r>
      <w:r w:rsidR="00D5562B" w:rsidRPr="00E96190">
        <w:rPr>
          <w:rFonts w:ascii="Times New Roman" w:eastAsia="Times New Roman" w:hAnsi="Times New Roman" w:cs="Times New Roman"/>
          <w:b/>
          <w:color w:val="000000"/>
          <w:sz w:val="28"/>
          <w:szCs w:val="28"/>
        </w:rPr>
        <w:t xml:space="preserve"> Tổ chức giám định quyền tác giả, quyền liên quan có các nghĩa vụ sau đây:</w:t>
      </w:r>
    </w:p>
    <w:p w:rsidR="004623E6"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lastRenderedPageBreak/>
        <w:t>a) Hoạt động theo đúng lĩnh vực giám định ghi trong Giấy chứng nhận đăng ký kinh doanh hoặc Giấy chứng nhận đăng ký hoạt động và Giấy chứng nhận tổ chức giám định;</w:t>
      </w:r>
    </w:p>
    <w:p w:rsidR="004623E6"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Thực hiện việc giám định theo nguyên tắc quy định tại </w:t>
      </w:r>
      <w:bookmarkStart w:id="6" w:name="dc_204"/>
      <w:r w:rsidRPr="00E96190">
        <w:rPr>
          <w:rFonts w:ascii="Times New Roman" w:eastAsia="Times New Roman" w:hAnsi="Times New Roman" w:cs="Times New Roman"/>
          <w:color w:val="000000"/>
          <w:sz w:val="28"/>
          <w:szCs w:val="28"/>
        </w:rPr>
        <w:t>khoản 4 Điều 201 của Luật Sở hữu trí tuệ</w:t>
      </w:r>
      <w:bookmarkEnd w:id="6"/>
      <w:r w:rsidRPr="00E96190">
        <w:rPr>
          <w:rFonts w:ascii="Times New Roman" w:eastAsia="Times New Roman" w:hAnsi="Times New Roman" w:cs="Times New Roman"/>
          <w:color w:val="000000"/>
          <w:sz w:val="28"/>
          <w:szCs w:val="28"/>
        </w:rPr>
        <w:t>;</w:t>
      </w:r>
    </w:p>
    <w:p w:rsidR="004623E6"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Bảo quản, lưu trữ các tài liệu, hồ sơ liên quan đến vụ việc giám định;</w:t>
      </w:r>
    </w:p>
    <w:p w:rsidR="004623E6"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Giữ bí mật các thông tin, tài liệu theo yêu cầu của tổ chức, cá nhân yêu cầu giám định và phải bồi thường thiệt hại trong trường hợp tiết lộ bí mật thông tin gây thiệt hại cho tổ chức, cá nhân có liên quan;</w:t>
      </w:r>
    </w:p>
    <w:p w:rsidR="004623E6"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đ) Từ chối tiếp nhận và thực hiện giám định trong trường hợp pháp luật khác có quy định bắt buộc phải từ chối giám định;</w:t>
      </w:r>
    </w:p>
    <w:p w:rsidR="004623E6"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e) Thực hiện chế độ thông tin, báo cáo tình hình hoạt động giám định theo định kỳ 6 tháng và hàng năm bằng văn bản gửi về cơ quan chuyên môn quản lý nhà nước về quyền tác giả, quyền liên quan của Bộ Văn hóa, Thể thao và Du lịch;</w:t>
      </w:r>
    </w:p>
    <w:p w:rsidR="00A95BA1"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g) Các nghĩa vụ khác theo quy định của pháp luật.</w:t>
      </w:r>
    </w:p>
    <w:p w:rsidR="00AB0D34" w:rsidRPr="00E96190" w:rsidRDefault="00A95BA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 xml:space="preserve">13) </w:t>
      </w:r>
      <w:r w:rsidR="00D5562B" w:rsidRPr="00E96190">
        <w:rPr>
          <w:rFonts w:ascii="Times New Roman" w:eastAsia="Times New Roman" w:hAnsi="Times New Roman" w:cs="Times New Roman"/>
          <w:b/>
          <w:color w:val="000000"/>
          <w:sz w:val="28"/>
          <w:szCs w:val="28"/>
        </w:rPr>
        <w:t>Cơ quan chuyên môn quản lý nhà nước về quyền tác giả, quyền liên quan của Bộ Văn hóa, Thể thao và Du lịch có thẩm quyền cấp, cấp lại, thu hồi Thẻ giám định viên; cấp, cấp lại, thu hồi Giấy chứng nhận tổ chức giám định.</w:t>
      </w:r>
      <w:bookmarkStart w:id="7" w:name="dieu_100"/>
    </w:p>
    <w:p w:rsidR="00AB0D34" w:rsidRPr="00E96190" w:rsidRDefault="00AB0D3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color w:val="000000"/>
          <w:sz w:val="28"/>
          <w:szCs w:val="28"/>
        </w:rPr>
        <w:t>14)</w:t>
      </w: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b/>
          <w:bCs/>
          <w:color w:val="000000"/>
          <w:sz w:val="28"/>
          <w:szCs w:val="28"/>
        </w:rPr>
        <w:t>Yêu cầu giám định quyền tác giả, quyền liên quan</w:t>
      </w:r>
      <w:bookmarkEnd w:id="7"/>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Tổ chức, cá nhân có quyền yêu cầu giám định quyền tác giả, quyền liên quan bao gồm:</w:t>
      </w:r>
    </w:p>
    <w:p w:rsidR="00AB0D3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Chủ thể quyền tác giả, quyền liên quan;</w:t>
      </w:r>
    </w:p>
    <w:p w:rsidR="00AB0D3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Tổ chức, cá nhân bị yêu cầu xử lý về hành vi xâm phạm quyền tác giả, quyền liên quan hoặc bị khiếu nại, tố cáo về quyền tác giả, quyền liên quan;</w:t>
      </w:r>
    </w:p>
    <w:p w:rsidR="00AB0D3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Tổ chức, cá nhân khác có liên quan đến vụ tranh chấp, xâm phạm, khiếu nại, tố cáo về quyền tác giả, quyền liên quan.</w:t>
      </w:r>
    </w:p>
    <w:p w:rsidR="00E446E4" w:rsidRPr="00E96190" w:rsidRDefault="00AB0D34"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15)</w:t>
      </w:r>
      <w:r w:rsidR="00D5562B" w:rsidRPr="00E96190">
        <w:rPr>
          <w:rFonts w:ascii="Times New Roman" w:eastAsia="Times New Roman" w:hAnsi="Times New Roman" w:cs="Times New Roman"/>
          <w:b/>
          <w:color w:val="000000"/>
          <w:sz w:val="28"/>
          <w:szCs w:val="28"/>
        </w:rPr>
        <w:t xml:space="preserve"> Tổ chức, cá nhân có quyền yêu cầu giám định quy định tại</w:t>
      </w:r>
      <w:r w:rsidRPr="00E96190">
        <w:rPr>
          <w:rFonts w:ascii="Times New Roman" w:eastAsia="Times New Roman" w:hAnsi="Times New Roman" w:cs="Times New Roman"/>
          <w:b/>
          <w:color w:val="000000"/>
          <w:sz w:val="28"/>
          <w:szCs w:val="28"/>
        </w:rPr>
        <w:t xml:space="preserve"> điều khoản trên</w:t>
      </w:r>
      <w:r w:rsidR="00D5562B" w:rsidRPr="00E96190">
        <w:rPr>
          <w:rFonts w:ascii="Times New Roman" w:eastAsia="Times New Roman" w:hAnsi="Times New Roman" w:cs="Times New Roman"/>
          <w:b/>
          <w:color w:val="000000"/>
          <w:sz w:val="28"/>
          <w:szCs w:val="28"/>
        </w:rPr>
        <w:t xml:space="preserve"> có quyền tự mình hoặc ủy quyền cho tổ chức, cá nhân khác yêu cầu tổ chức giám định quyền tác giả, quyền liên quan, người giám định quyền tác giả, quyền liên quan thực hiện giám định.</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16)</w:t>
      </w:r>
      <w:r w:rsidR="00D5562B" w:rsidRPr="00E96190">
        <w:rPr>
          <w:rFonts w:ascii="Times New Roman" w:eastAsia="Times New Roman" w:hAnsi="Times New Roman" w:cs="Times New Roman"/>
          <w:b/>
          <w:color w:val="000000"/>
          <w:sz w:val="28"/>
          <w:szCs w:val="28"/>
        </w:rPr>
        <w:t xml:space="preserve"> Tổ chức, cá nhân yêu cầu giám định quyền tác giả, quyền liên quan có các quyền sau đây:</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Yêu cầu tổ chức giám định, giám định viên trả lời kết luận giám định đúng nội dung và thời hạn yêu cầu;</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Yêu cầu tổ chức giám định, giám định viên giải thích kết luận giám định;</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Yêu cầu giám định bổ sung hoặc giám định lại theo quy định tại Điều 106 của Nghị định này;</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Thỏa thuận chi phí yêu cầu giám định.</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lastRenderedPageBreak/>
        <w:t>17)</w:t>
      </w:r>
      <w:r w:rsidR="00D5562B" w:rsidRPr="00E96190">
        <w:rPr>
          <w:rFonts w:ascii="Times New Roman" w:eastAsia="Times New Roman" w:hAnsi="Times New Roman" w:cs="Times New Roman"/>
          <w:b/>
          <w:color w:val="000000"/>
          <w:sz w:val="28"/>
          <w:szCs w:val="28"/>
        </w:rPr>
        <w:t xml:space="preserve"> Tổ chức, cá nhân yêu cầu giám định quyền tác giả, quyền liên quan có các nghĩa vụ sau đây:</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Cung cấp đầy đủ và trung thực các tài liệu, chứng cứ, thông tin liên quan đến đối tượng giám định theo yêu cầu của tổ chức giám định, giám định viên;</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Trình bày rõ ràng, cụ thể những vấn đề thuộc nội dung cần yêu cầu giám định;</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Thanh toán chi phí giám định theo thỏa thuận; tạm ứng chi phí giám định khi có yêu cầu của tổ chức giám định, giám định viên;</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Nhận lại đối tượng giám định khi có yêu cầu của tổ chức giám định, giám định viên.</w:t>
      </w:r>
      <w:bookmarkStart w:id="8" w:name="dieu_101"/>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color w:val="000000"/>
          <w:sz w:val="28"/>
          <w:szCs w:val="28"/>
        </w:rPr>
        <w:t>18)</w:t>
      </w:r>
      <w:r w:rsidR="00D5562B" w:rsidRPr="00E96190">
        <w:rPr>
          <w:rFonts w:ascii="Times New Roman" w:eastAsia="Times New Roman" w:hAnsi="Times New Roman" w:cs="Times New Roman"/>
          <w:b/>
          <w:bCs/>
          <w:color w:val="000000"/>
          <w:sz w:val="28"/>
          <w:szCs w:val="28"/>
        </w:rPr>
        <w:t xml:space="preserve"> Tiếp nhận yêu cầu giám định quyền tác giả, quyền liên quan</w:t>
      </w:r>
      <w:bookmarkEnd w:id="8"/>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Tổ chức, cá nhân có yêu cầu giám định quyền tác giả, quyền liên quan nộp 01 bộ hồ sơ yêu cầu giám định đến giám định viên hoạt động độc lập hoặc tổ chức giám định. Hồ sơ bao gồm:</w:t>
      </w:r>
    </w:p>
    <w:p w:rsidR="00E446E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Văn bản yêu cầu giám định trong đó có những nội dung chủ yếu sau đây:</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Tên và địa chỉ của cá nhân hoặc tổ chức yêu cầu giám định;</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Số Chứng minh nhân dân hoặc Căn cước công dân hoặc số quyết định thành lập hoặc số giấy chứng nhận đăng ký hoạt động, ngày cấp, nơi cấp của cá nhân hoặc tổ chức yêu cầu giám định;</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Số điện thoại, địa chỉ thư điện tử của cá nhân hoặc tổ chức yêu cầu giám định;</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Tư cách yêu cầu giám định (tác giả; chủ sở hữu quyền tác giả; chủ sở hữu quyền liên quan; người có quyền, lợi ích liên quan; tư cách khác);</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Căn cứ yêu cầu giám định;</w:t>
      </w:r>
    </w:p>
    <w:p w:rsidR="00E446E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Đối tượng, nội dung yêu cầu giám định;</w:t>
      </w:r>
    </w:p>
    <w:p w:rsidR="004B3554" w:rsidRPr="00E96190" w:rsidRDefault="00E446E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Các nội dung liên quan khác.</w:t>
      </w:r>
    </w:p>
    <w:p w:rsidR="004B3554"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Các tài liệu kèm theo:</w:t>
      </w:r>
    </w:p>
    <w:p w:rsidR="004B3554" w:rsidRPr="00E96190" w:rsidRDefault="004B355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Các mẫu cần giám định;</w:t>
      </w:r>
    </w:p>
    <w:p w:rsidR="004B3554" w:rsidRPr="00E96190" w:rsidRDefault="004B355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Các tài liệu chứng minh về tác giả, chủ sở hữu quyền tác giả, chủ sở hữu quyền liên quan, tác phẩm, các đối tượng quyền liên quan;</w:t>
      </w:r>
    </w:p>
    <w:p w:rsidR="008118A3" w:rsidRPr="00E96190" w:rsidRDefault="004B355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Các tài liệu liên quan khác.</w:t>
      </w:r>
    </w:p>
    <w:p w:rsidR="008118A3" w:rsidRPr="00E96190" w:rsidRDefault="00250BC3"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1</w:t>
      </w:r>
      <w:r w:rsidR="008118A3" w:rsidRPr="00E96190">
        <w:rPr>
          <w:rFonts w:ascii="Times New Roman" w:eastAsia="Times New Roman" w:hAnsi="Times New Roman" w:cs="Times New Roman"/>
          <w:b/>
          <w:color w:val="000000"/>
          <w:sz w:val="28"/>
          <w:szCs w:val="28"/>
        </w:rPr>
        <w:t>9)</w:t>
      </w:r>
      <w:r w:rsidR="00D5562B" w:rsidRPr="00E96190">
        <w:rPr>
          <w:rFonts w:ascii="Times New Roman" w:eastAsia="Times New Roman" w:hAnsi="Times New Roman" w:cs="Times New Roman"/>
          <w:b/>
          <w:color w:val="000000"/>
          <w:sz w:val="28"/>
          <w:szCs w:val="28"/>
        </w:rPr>
        <w:t xml:space="preserve"> Giám định viên hoạt động độc lập hoặc tổ chức giám định tiếp nhận hồ sơ yêu cầu giám định, tiến hành dự toán chi phí thực hiện giám định, thỏa thuận và thực hiện ký kết hợp đồng giám định với tổ chức, cá nhân yêu cầu giám định, trừ trường hợp từ chối thực hiện giám định quy định tại khoản 3 Điều này.</w:t>
      </w:r>
    </w:p>
    <w:p w:rsidR="008118A3" w:rsidRPr="00E96190" w:rsidRDefault="008118A3"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20)</w:t>
      </w:r>
      <w:r w:rsidR="00D5562B" w:rsidRPr="00E96190">
        <w:rPr>
          <w:rFonts w:ascii="Times New Roman" w:eastAsia="Times New Roman" w:hAnsi="Times New Roman" w:cs="Times New Roman"/>
          <w:b/>
          <w:color w:val="000000"/>
          <w:sz w:val="28"/>
          <w:szCs w:val="28"/>
        </w:rPr>
        <w:t xml:space="preserve"> Giám định viên hoạt động độc lập hoặc tổ chức giám định từ chối thực hiện giám định đối với một trong các trường hợp sau:</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lastRenderedPageBreak/>
        <w:t>a) Không thuộc nội dung giám định quy định tại khoản 2 Điều 92 của Nghị định này;</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Các quy định tại điểm a khoản 2 và điểm đ khoản 3 Điều 93 của Nghị định này.</w:t>
      </w:r>
      <w:bookmarkStart w:id="9" w:name="dieu_102"/>
    </w:p>
    <w:p w:rsidR="008118A3" w:rsidRPr="00E96190" w:rsidRDefault="008118A3"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21)</w:t>
      </w:r>
      <w:r w:rsidR="00D5562B" w:rsidRPr="00E96190">
        <w:rPr>
          <w:rFonts w:ascii="Times New Roman" w:eastAsia="Times New Roman" w:hAnsi="Times New Roman" w:cs="Times New Roman"/>
          <w:b/>
          <w:bCs/>
          <w:color w:val="000000"/>
          <w:sz w:val="28"/>
          <w:szCs w:val="28"/>
        </w:rPr>
        <w:t xml:space="preserve"> Hợp đồng dịch vụ giám định quyền tác giả, quyền liên quan</w:t>
      </w:r>
      <w:bookmarkEnd w:id="9"/>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Yêu cầu giám định phải lập thành hợp đồng dịch vụ giám định giữa người yêu cầu giám định với tổ chức giám định hoặc với giám định viên.</w:t>
      </w:r>
    </w:p>
    <w:p w:rsidR="008118A3" w:rsidRPr="00E96190" w:rsidRDefault="008118A3"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22)</w:t>
      </w:r>
      <w:r w:rsidR="00D5562B" w:rsidRPr="00E96190">
        <w:rPr>
          <w:rFonts w:ascii="Times New Roman" w:eastAsia="Times New Roman" w:hAnsi="Times New Roman" w:cs="Times New Roman"/>
          <w:b/>
          <w:color w:val="000000"/>
          <w:sz w:val="28"/>
          <w:szCs w:val="28"/>
        </w:rPr>
        <w:t xml:space="preserve"> Hợp đồng giám định gồm những nội dung chủ yếu sau đây:</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Tên, địa chỉ của tổ chức, cá nhân yêu cầu giám định; tên, địa chỉ giám định viên hoạt động độc lập hoặc tổ chức giám định;</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Đối tượng, nội dung yêu cầu giám định;</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Địa điểm, thời gian thực hiện việc giám định;</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Chi phí thực hiện giám định và phương thức thanh toán;</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đ) Quyền và nghĩa vụ của các bên;</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e) Nghiệm thu và thanh lý hợp đồng;</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g) Trách nhiệm bồi thường thiệt hại; phương thức giải quyết tranh chấp;</w:t>
      </w:r>
    </w:p>
    <w:p w:rsidR="008118A3"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h) Các điều kiện khác theo thỏa thuận (nếu có).</w:t>
      </w:r>
      <w:bookmarkStart w:id="10" w:name="dieu_103"/>
    </w:p>
    <w:p w:rsidR="00FE0A65" w:rsidRPr="00E96190" w:rsidRDefault="008118A3"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23)</w:t>
      </w:r>
      <w:r w:rsidR="00D5562B" w:rsidRPr="00E96190">
        <w:rPr>
          <w:rFonts w:ascii="Times New Roman" w:eastAsia="Times New Roman" w:hAnsi="Times New Roman" w:cs="Times New Roman"/>
          <w:b/>
          <w:bCs/>
          <w:color w:val="000000"/>
          <w:sz w:val="28"/>
          <w:szCs w:val="28"/>
        </w:rPr>
        <w:t xml:space="preserve"> Giao, nhận, trả lại đối tượng giám định quyền tác giả, quyền liên quan</w:t>
      </w:r>
      <w:bookmarkEnd w:id="10"/>
      <w:r w:rsidRPr="00E96190">
        <w:rPr>
          <w:rFonts w:ascii="Times New Roman" w:eastAsia="Times New Roman" w:hAnsi="Times New Roman" w:cs="Times New Roman"/>
          <w:color w:val="000000"/>
          <w:sz w:val="28"/>
          <w:szCs w:val="28"/>
        </w:rPr>
        <w:t xml:space="preserve">: </w:t>
      </w:r>
      <w:r w:rsidR="00D5562B" w:rsidRPr="00E96190">
        <w:rPr>
          <w:rFonts w:ascii="Times New Roman" w:eastAsia="Times New Roman" w:hAnsi="Times New Roman" w:cs="Times New Roman"/>
          <w:color w:val="000000"/>
          <w:sz w:val="28"/>
          <w:szCs w:val="28"/>
        </w:rPr>
        <w:t>Trong trường hợp việc yêu cầu giám định có kèm theo đối tượng giám định thì việc giao, nhận, trả lại đối tượng giám định phải lập thành biên bản và có các nội dung chủ yếu sau đây:</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w:t>
      </w:r>
      <w:r w:rsidR="00D5562B" w:rsidRPr="00E96190">
        <w:rPr>
          <w:rFonts w:ascii="Times New Roman" w:eastAsia="Times New Roman" w:hAnsi="Times New Roman" w:cs="Times New Roman"/>
          <w:color w:val="000000"/>
          <w:sz w:val="28"/>
          <w:szCs w:val="28"/>
        </w:rPr>
        <w:t xml:space="preserve"> Thời gian, địa điểm giao, nhận, trả lại đối tượng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Tên, địa chỉ của bên giao và bên nhận đối tượng giám định hoặc của người đại diện.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w:t>
      </w:r>
      <w:r w:rsidR="00D5562B" w:rsidRPr="00E96190">
        <w:rPr>
          <w:rFonts w:ascii="Times New Roman" w:eastAsia="Times New Roman" w:hAnsi="Times New Roman" w:cs="Times New Roman"/>
          <w:color w:val="000000"/>
          <w:sz w:val="28"/>
          <w:szCs w:val="28"/>
        </w:rPr>
        <w:t xml:space="preserve"> Tên đối tượng giám định; tài liệu hoặc đồ vật có liên quan.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w:t>
      </w:r>
      <w:r w:rsidR="00D5562B" w:rsidRPr="00E96190">
        <w:rPr>
          <w:rFonts w:ascii="Times New Roman" w:eastAsia="Times New Roman" w:hAnsi="Times New Roman" w:cs="Times New Roman"/>
          <w:color w:val="000000"/>
          <w:sz w:val="28"/>
          <w:szCs w:val="28"/>
        </w:rPr>
        <w:t xml:space="preserve"> Tình trạng và cách thức bảo quản đối tượng giám định khi giao, nhận, trả lại.</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đ)</w:t>
      </w:r>
      <w:r w:rsidR="00D5562B" w:rsidRPr="00E96190">
        <w:rPr>
          <w:rFonts w:ascii="Times New Roman" w:eastAsia="Times New Roman" w:hAnsi="Times New Roman" w:cs="Times New Roman"/>
          <w:color w:val="000000"/>
          <w:sz w:val="28"/>
          <w:szCs w:val="28"/>
        </w:rPr>
        <w:t xml:space="preserve"> Chữ ký của bên giao và bên nhận đối tượng giám định.</w:t>
      </w:r>
      <w:bookmarkStart w:id="11" w:name="dieu_104"/>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24)</w:t>
      </w:r>
      <w:r w:rsidR="00D5562B" w:rsidRPr="00E96190">
        <w:rPr>
          <w:rFonts w:ascii="Times New Roman" w:eastAsia="Times New Roman" w:hAnsi="Times New Roman" w:cs="Times New Roman"/>
          <w:b/>
          <w:bCs/>
          <w:color w:val="000000"/>
          <w:sz w:val="28"/>
          <w:szCs w:val="28"/>
        </w:rPr>
        <w:t xml:space="preserve"> Lấy mẫu giám định quyền tác giả, quyền liên quan</w:t>
      </w:r>
      <w:bookmarkEnd w:id="11"/>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w:t>
      </w:r>
      <w:r w:rsidR="00D5562B" w:rsidRPr="00E96190">
        <w:rPr>
          <w:rFonts w:ascii="Times New Roman" w:eastAsia="Times New Roman" w:hAnsi="Times New Roman" w:cs="Times New Roman"/>
          <w:color w:val="000000"/>
          <w:sz w:val="28"/>
          <w:szCs w:val="28"/>
        </w:rPr>
        <w:t xml:space="preserve"> Tổ chức giám định, giám định viên có thể tự mình tiến hành lấy mẫu giám định (các hiện vật cụ thể là yếu tố xâm phạm và đối tượng quyền tác giả, quyền liên quan đang được bảo hộ) hoặc yêu cầu tổ chức, cá nhân yêu cầu giám định cung cấp mẫu giám định. Việc lấy mẫu giám định phải lập biên bản với sự chứng kiến và có chữ ký xác nhận của các bên liên quan.</w:t>
      </w:r>
    </w:p>
    <w:p w:rsidR="00AC6C04" w:rsidRPr="00E96190" w:rsidRDefault="00FE0A65" w:rsidP="000E6709">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Việc giao, nhận, trả lại mẫu giám định thực hiện theo quy định tại Điều 103 của Nghị định này.</w:t>
      </w:r>
      <w:bookmarkStart w:id="12" w:name="dieu_105"/>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25)</w:t>
      </w:r>
      <w:r w:rsidR="00D5562B" w:rsidRPr="00E96190">
        <w:rPr>
          <w:rFonts w:ascii="Times New Roman" w:eastAsia="Times New Roman" w:hAnsi="Times New Roman" w:cs="Times New Roman"/>
          <w:b/>
          <w:bCs/>
          <w:color w:val="000000"/>
          <w:sz w:val="28"/>
          <w:szCs w:val="28"/>
        </w:rPr>
        <w:t xml:space="preserve"> Thực hiện giám định quyền tác giả, quyền liên quan</w:t>
      </w:r>
      <w:bookmarkEnd w:id="12"/>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lastRenderedPageBreak/>
        <w:t>a)</w:t>
      </w:r>
      <w:r w:rsidR="00D5562B" w:rsidRPr="00E96190">
        <w:rPr>
          <w:rFonts w:ascii="Times New Roman" w:eastAsia="Times New Roman" w:hAnsi="Times New Roman" w:cs="Times New Roman"/>
          <w:color w:val="000000"/>
          <w:sz w:val="28"/>
          <w:szCs w:val="28"/>
        </w:rPr>
        <w:t xml:space="preserve"> Việc giám định quyền tác giả, quyền liên quan có thể do một hoặc một số giám định viên quyền tác giả, quyền liên quan thực hiện. Giám định cá nhân là giám định do một giám định viên thực hiện. Giám định tập thể là giám định do hai giám định viên trở lên thực hiện.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Trong trường hợp giám định cá nhân thì giám định viên thực hiện toàn bộ việc giám định và chịu trách nhiệm về kết luận giám định của mình. Trong trường hợp giám định tập thể về vấn đề thuộc cùng lĩnh vực chuyên môn thì các giám định viên cùng thực hiện việc giám định, ký tên vào văn bản kết luận giám định chung và cùng chịu trách nhiệm về kết luận giám định; nếu có ý kiến khác nhau thì mỗi giám định viên ghi riêng ý kiến kết luận của mình vào văn bản kết luận giám định chung và chịu trách nhiệm về ý kiến đó. Trong trường hợp giám định tập thể về vấn đề thuộc các lĩnh vực chuyên môn khác nhau thì mỗi giám định viên thực hiện phần việc của mình và chịu trách nhiệm về kết luận giám định của mình.</w:t>
      </w:r>
      <w:bookmarkStart w:id="13" w:name="dieu_106"/>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26)</w:t>
      </w:r>
      <w:r w:rsidR="00D5562B" w:rsidRPr="00E96190">
        <w:rPr>
          <w:rFonts w:ascii="Times New Roman" w:eastAsia="Times New Roman" w:hAnsi="Times New Roman" w:cs="Times New Roman"/>
          <w:b/>
          <w:bCs/>
          <w:color w:val="000000"/>
          <w:sz w:val="28"/>
          <w:szCs w:val="28"/>
        </w:rPr>
        <w:t xml:space="preserve"> Giám định bổ sung, giám định lại</w:t>
      </w:r>
      <w:bookmarkEnd w:id="13"/>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w:t>
      </w:r>
      <w:r w:rsidR="00D5562B" w:rsidRPr="00E96190">
        <w:rPr>
          <w:rFonts w:ascii="Times New Roman" w:eastAsia="Times New Roman" w:hAnsi="Times New Roman" w:cs="Times New Roman"/>
          <w:color w:val="000000"/>
          <w:sz w:val="28"/>
          <w:szCs w:val="28"/>
        </w:rPr>
        <w:t xml:space="preserve"> Giám định bổ sung được thực hiện trong trường hợp kết luận giám định chưa đầy đủ, rõ ràng về các nội dung cần giám định hoặc có phát sinh tình tiết mới cần làm rõ. Yêu cầu giám định bổ sung và việc thực hiện giám định bổ sung phải thực hiện theo các quy định đối với giám định lần đầu.</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Giám định lại được thực hiện trong trường hợp người yêu cầu giám định không đồng ý với kết quả giám định hoặc có mâu thuẫn giữa các kết luận giám định về cùng một vấn đề cần giám định. Việc giám định lại có thể do tổ chức giám định, giám định viên đã giám định trước đó hoặc do tổ chức giám định, giám định viên khác thực hiện theo yêu cầu của người yêu cầu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w:t>
      </w:r>
      <w:r w:rsidR="00D5562B" w:rsidRPr="00E96190">
        <w:rPr>
          <w:rFonts w:ascii="Times New Roman" w:eastAsia="Times New Roman" w:hAnsi="Times New Roman" w:cs="Times New Roman"/>
          <w:color w:val="000000"/>
          <w:sz w:val="28"/>
          <w:szCs w:val="28"/>
        </w:rPr>
        <w:t xml:space="preserve"> Trong trường hợp có sự khác nhau giữa các kết luận giám định hoặc giữa kết luận giám định với ý kiến chuyên môn của cơ quan chuyên môn quản lý nhà nước về quyền tác giả, quyền liên quan của Bộ Văn hóa, Thể thao và Du lịch về cùng một vấn đề cần giám định thì người yêu cầu giám định có thể tiếp tục yêu cầu tổ chức giám định, giám định viên khác thực hiện việc giám định lại.</w:t>
      </w:r>
      <w:bookmarkStart w:id="14" w:name="dieu_107"/>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27)</w:t>
      </w:r>
      <w:r w:rsidR="00D5562B" w:rsidRPr="00E96190">
        <w:rPr>
          <w:rFonts w:ascii="Times New Roman" w:eastAsia="Times New Roman" w:hAnsi="Times New Roman" w:cs="Times New Roman"/>
          <w:b/>
          <w:bCs/>
          <w:color w:val="000000"/>
          <w:sz w:val="28"/>
          <w:szCs w:val="28"/>
        </w:rPr>
        <w:t xml:space="preserve"> Hội đồng tư vấn giám định quyền tác giả, quyền liên quan</w:t>
      </w:r>
      <w:bookmarkEnd w:id="14"/>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w:t>
      </w:r>
      <w:r w:rsidR="00D5562B" w:rsidRPr="00E96190">
        <w:rPr>
          <w:rFonts w:ascii="Times New Roman" w:eastAsia="Times New Roman" w:hAnsi="Times New Roman" w:cs="Times New Roman"/>
          <w:color w:val="000000"/>
          <w:sz w:val="28"/>
          <w:szCs w:val="28"/>
        </w:rPr>
        <w:t xml:space="preserve"> Khi thực hiện giám định quyền tác giả, quyền liên quan, giám định viên hoạt động độc lập và tổ chức giám định có thể thành lập Hội đồng tư vấn giám định quyền tác giả, quyền liên quan.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Giám định viên hoạt động độc lập, tổ chức giám định lựa chọn thành viên của Hội đồng liên quan đến chuyên ngành giám định và ra quyết định thành lập Hội đồng tư vấn giám định quyền tác giả, quyền liên quan.</w:t>
      </w:r>
    </w:p>
    <w:p w:rsidR="00FE0A65" w:rsidRPr="00E96190" w:rsidRDefault="00D5562B"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Hội đồng tư vấn giám định quyền tác giả, quyền liên quan có chủ tịch và các thành viên. Số lượng thành viên Hội đồng tư vấn giám định quyền tác giả, quyền liên quan phải là số lẻ và có từ 03 thành viên trở lên.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w:t>
      </w:r>
      <w:r w:rsidR="00D5562B" w:rsidRPr="00E96190">
        <w:rPr>
          <w:rFonts w:ascii="Times New Roman" w:eastAsia="Times New Roman" w:hAnsi="Times New Roman" w:cs="Times New Roman"/>
          <w:color w:val="000000"/>
          <w:sz w:val="28"/>
          <w:szCs w:val="28"/>
        </w:rPr>
        <w:t xml:space="preserve"> Hội đồng tư vấn giám định quyền tác giả, quyền liên quan hoạt động theo nguyên tắc dân chủ, biểu quyết công khai ý kiến về chuyên môn. Các thành viên của Hội đồng tư vấn giám định quyền tác giả, quyền liên quan thảo luận tập thể về </w:t>
      </w:r>
      <w:r w:rsidR="00D5562B" w:rsidRPr="00E96190">
        <w:rPr>
          <w:rFonts w:ascii="Times New Roman" w:eastAsia="Times New Roman" w:hAnsi="Times New Roman" w:cs="Times New Roman"/>
          <w:color w:val="000000"/>
          <w:sz w:val="28"/>
          <w:szCs w:val="28"/>
        </w:rPr>
        <w:lastRenderedPageBreak/>
        <w:t>chuyên môn, ý kiến của các thành viên phải được ghi trong biên bản cuộc họp của Hội đồng tư vấn giám định quyền tác giả, quyền liên quan.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w:t>
      </w:r>
      <w:r w:rsidR="00D5562B" w:rsidRPr="00E96190">
        <w:rPr>
          <w:rFonts w:ascii="Times New Roman" w:eastAsia="Times New Roman" w:hAnsi="Times New Roman" w:cs="Times New Roman"/>
          <w:color w:val="000000"/>
          <w:sz w:val="28"/>
          <w:szCs w:val="28"/>
        </w:rPr>
        <w:t xml:space="preserve"> Toàn bộ quá trình tư vấn giám định của Hội đồng tư vấn giám định quyền tác giả, quyền liên quan được lập thành biên bản làm việc do chủ tịch và các thành viên Hội đồng cùng ký. Biên bản làm việc của Hội đồng tư vấn giám định quyền tác giả, quyền liên quan phải được ghi nhận kịp thời, đầy đủ, trung thực và được lưu trong hồ sơ giám định.</w:t>
      </w:r>
      <w:bookmarkStart w:id="15" w:name="dieu_108"/>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28)</w:t>
      </w:r>
      <w:r w:rsidR="00D5562B" w:rsidRPr="00E96190">
        <w:rPr>
          <w:rFonts w:ascii="Times New Roman" w:eastAsia="Times New Roman" w:hAnsi="Times New Roman" w:cs="Times New Roman"/>
          <w:b/>
          <w:bCs/>
          <w:color w:val="000000"/>
          <w:sz w:val="28"/>
          <w:szCs w:val="28"/>
        </w:rPr>
        <w:t xml:space="preserve"> Kết luận giám định quyền tác giả, quyền liên quan</w:t>
      </w:r>
      <w:bookmarkEnd w:id="15"/>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w:t>
      </w:r>
      <w:r w:rsidR="00D5562B" w:rsidRPr="00E96190">
        <w:rPr>
          <w:rFonts w:ascii="Times New Roman" w:eastAsia="Times New Roman" w:hAnsi="Times New Roman" w:cs="Times New Roman"/>
          <w:color w:val="000000"/>
          <w:sz w:val="28"/>
          <w:szCs w:val="28"/>
        </w:rPr>
        <w:t xml:space="preserve"> Kết luận giám định quy định tại </w:t>
      </w:r>
      <w:bookmarkStart w:id="16" w:name="dc_208"/>
      <w:r w:rsidR="00D5562B" w:rsidRPr="00E96190">
        <w:rPr>
          <w:rFonts w:ascii="Times New Roman" w:eastAsia="Times New Roman" w:hAnsi="Times New Roman" w:cs="Times New Roman"/>
          <w:color w:val="000000"/>
          <w:sz w:val="28"/>
          <w:szCs w:val="28"/>
        </w:rPr>
        <w:t>khoản 5 Điều 201 của Luật Sở hữu trí tuệ</w:t>
      </w:r>
      <w:bookmarkEnd w:id="16"/>
      <w:r w:rsidR="00D5562B" w:rsidRPr="00E96190">
        <w:rPr>
          <w:rFonts w:ascii="Times New Roman" w:eastAsia="Times New Roman" w:hAnsi="Times New Roman" w:cs="Times New Roman"/>
          <w:color w:val="000000"/>
          <w:sz w:val="28"/>
          <w:szCs w:val="28"/>
        </w:rPr>
        <w:t> phải được thể hiện bằng văn bản.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Văn bản kết luận giám định phải có các nội dung chủ yếu sau đây:</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Tên, địa chỉ của tổ chức giám định, giám định viên;</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Tên, địa chỉ của tổ chức, cá nhân yêu cầu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Đối tượng, nội dung, phạm vi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Phương pháp thực hiện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Kết luận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Thời gian, địa điểm thực hiện, hoàn thành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w:t>
      </w:r>
      <w:r w:rsidR="00D5562B" w:rsidRPr="00E96190">
        <w:rPr>
          <w:rFonts w:ascii="Times New Roman" w:eastAsia="Times New Roman" w:hAnsi="Times New Roman" w:cs="Times New Roman"/>
          <w:color w:val="000000"/>
          <w:sz w:val="28"/>
          <w:szCs w:val="28"/>
        </w:rPr>
        <w:t xml:space="preserve"> Theo thời gian thỏa thuận tại hợp đồng giám định, giám định viên hoạt động độc lập, tổ chức giám định phải có văn bản kết luận giám định gửi cho tổ chức, cá nhân yêu cầu giám định. Giám định viên hoạt động độc lập, người đại diện theo pháp luật của tổ chức giám định phải ký tên, đóng dấu vào bản kết luận giám định và chịu trách nhiệm về kết luận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w:t>
      </w:r>
      <w:r w:rsidR="00D5562B" w:rsidRPr="00E96190">
        <w:rPr>
          <w:rFonts w:ascii="Times New Roman" w:eastAsia="Times New Roman" w:hAnsi="Times New Roman" w:cs="Times New Roman"/>
          <w:color w:val="000000"/>
          <w:sz w:val="28"/>
          <w:szCs w:val="28"/>
        </w:rPr>
        <w:t xml:space="preserve"> Trường hợp cần thiết phải có thêm thời gian để thực hiện giám định, giám định viên hoạt động độc lập, tổ chức giám định phải thông báo kịp thời bằng văn bản đến tổ chức, cá nhân yêu cầu giám định.</w:t>
      </w:r>
      <w:bookmarkStart w:id="17" w:name="dieu_109"/>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29)</w:t>
      </w:r>
      <w:r w:rsidR="00D5562B" w:rsidRPr="00E96190">
        <w:rPr>
          <w:rFonts w:ascii="Times New Roman" w:eastAsia="Times New Roman" w:hAnsi="Times New Roman" w:cs="Times New Roman"/>
          <w:b/>
          <w:bCs/>
          <w:color w:val="000000"/>
          <w:sz w:val="28"/>
          <w:szCs w:val="28"/>
        </w:rPr>
        <w:t xml:space="preserve"> Chi phí thực hiện giám định quyền tác giả, quyền liên quan</w:t>
      </w:r>
      <w:bookmarkEnd w:id="17"/>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w:t>
      </w:r>
      <w:r w:rsidR="00D5562B" w:rsidRPr="00E96190">
        <w:rPr>
          <w:rFonts w:ascii="Times New Roman" w:eastAsia="Times New Roman" w:hAnsi="Times New Roman" w:cs="Times New Roman"/>
          <w:color w:val="000000"/>
          <w:sz w:val="28"/>
          <w:szCs w:val="28"/>
        </w:rPr>
        <w:t xml:space="preserve"> Chi phí thực hiện giám định quyền tác giả, quyền liên quan theo yêu cầu dịch vụ do các bên thoả thuận và bao gồm một phần hoặc toàn bộ các chi phí sau:</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Chi phí thí nghiệm;</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Chi phí máy móc, thiết bị phục vụ cho giám định;</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Chi phí nghiên cứu hồ sơ tài liệu;</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Chi phí cho các buổi thảo luận, nhận xét, đánh giá;</w:t>
      </w:r>
    </w:p>
    <w:p w:rsidR="00FE0A65"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w:t>
      </w:r>
      <w:r w:rsidR="00D5562B" w:rsidRPr="00E96190">
        <w:rPr>
          <w:rFonts w:ascii="Times New Roman" w:eastAsia="Times New Roman" w:hAnsi="Times New Roman" w:cs="Times New Roman"/>
          <w:color w:val="000000"/>
          <w:sz w:val="28"/>
          <w:szCs w:val="28"/>
        </w:rPr>
        <w:t xml:space="preserve"> Chi phí quản lý và các chi phí cần thiết khác.</w:t>
      </w:r>
    </w:p>
    <w:p w:rsidR="005D3144" w:rsidRPr="00E96190" w:rsidRDefault="00FE0A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w:t>
      </w:r>
      <w:r w:rsidR="00D5562B" w:rsidRPr="00E96190">
        <w:rPr>
          <w:rFonts w:ascii="Times New Roman" w:eastAsia="Times New Roman" w:hAnsi="Times New Roman" w:cs="Times New Roman"/>
          <w:color w:val="000000"/>
          <w:sz w:val="28"/>
          <w:szCs w:val="28"/>
        </w:rPr>
        <w:t xml:space="preserve"> Việc thu, quản lý và sử dụng chi phí thực hiện giám định được thực hiện theo quy định của pháp luật.</w:t>
      </w:r>
    </w:p>
    <w:p w:rsidR="00736AB3" w:rsidRPr="00E96190" w:rsidRDefault="00736AB3"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hAnsi="Times New Roman" w:cs="Times New Roman"/>
          <w:b/>
          <w:sz w:val="28"/>
          <w:szCs w:val="28"/>
        </w:rPr>
        <w:t>IV.</w:t>
      </w:r>
      <w:r w:rsidR="003C1B11" w:rsidRPr="00E96190">
        <w:rPr>
          <w:rFonts w:ascii="Times New Roman" w:hAnsi="Times New Roman" w:cs="Times New Roman"/>
          <w:b/>
          <w:sz w:val="28"/>
          <w:szCs w:val="28"/>
        </w:rPr>
        <w:t xml:space="preserve"> Quy trình giám định của TRUNG TÂM GIÁM ĐỊNH VÀ CHỨNG THỰC BẢN QUYỀN TÁC GIẢ SỐ VIỆT NAM</w:t>
      </w:r>
      <w:r w:rsidR="00592771" w:rsidRPr="00E96190">
        <w:rPr>
          <w:rFonts w:ascii="Times New Roman" w:hAnsi="Times New Roman" w:cs="Times New Roman"/>
          <w:b/>
          <w:sz w:val="28"/>
          <w:szCs w:val="28"/>
        </w:rPr>
        <w:t xml:space="preserve"> (Trung tâm giám định)</w:t>
      </w:r>
      <w:r w:rsidR="003C1B11" w:rsidRPr="00E96190">
        <w:rPr>
          <w:rFonts w:ascii="Times New Roman" w:hAnsi="Times New Roman" w:cs="Times New Roman"/>
          <w:b/>
          <w:sz w:val="28"/>
          <w:szCs w:val="28"/>
        </w:rPr>
        <w:t>:</w:t>
      </w:r>
    </w:p>
    <w:p w:rsidR="00736AB3" w:rsidRPr="00E96190" w:rsidRDefault="00736AB3"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lastRenderedPageBreak/>
        <w:t xml:space="preserve">1) </w:t>
      </w:r>
      <w:r w:rsidRPr="00E96190">
        <w:rPr>
          <w:rFonts w:ascii="Times New Roman" w:hAnsi="Times New Roman" w:cs="Times New Roman"/>
          <w:b/>
          <w:sz w:val="28"/>
          <w:szCs w:val="28"/>
        </w:rPr>
        <w:t xml:space="preserve">Tổ chức, </w:t>
      </w:r>
      <w:r w:rsidRPr="00E96190">
        <w:rPr>
          <w:rFonts w:ascii="Times New Roman" w:eastAsia="Times New Roman" w:hAnsi="Times New Roman" w:cs="Times New Roman"/>
          <w:b/>
          <w:color w:val="000000"/>
          <w:sz w:val="28"/>
          <w:szCs w:val="28"/>
        </w:rPr>
        <w:t>cá nhân có quyền yêu cầu giám định quyền tác giả, quyền liên quan bao gồm:</w:t>
      </w:r>
    </w:p>
    <w:p w:rsidR="00736AB3" w:rsidRPr="00E96190" w:rsidRDefault="00736AB3"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Chủ thể quyền tác giả, quyền liên quan;</w:t>
      </w:r>
    </w:p>
    <w:p w:rsidR="00736AB3" w:rsidRPr="00E96190" w:rsidRDefault="00736AB3"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Tổ chức, cá nhân bị yêu cầu xử lý về hành vi xâm phạm quyền tác giả, quyền liên quan hoặc bị khiếu nại, tố cáo về quyền tác giả, quyền liên quan;</w:t>
      </w:r>
    </w:p>
    <w:p w:rsidR="00736AB3" w:rsidRPr="00E96190" w:rsidRDefault="00736AB3"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Tổ chức, cá nhân khác có liên quan đến vụ tranh chấp, xâm phạm, khiếu nại, tố cáo về quyền tác giả, quyền liên quan.</w:t>
      </w:r>
    </w:p>
    <w:p w:rsidR="00A0235A" w:rsidRPr="00E96190" w:rsidRDefault="00592771"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2</w:t>
      </w:r>
      <w:r w:rsidR="00A0235A" w:rsidRPr="00E96190">
        <w:rPr>
          <w:rFonts w:ascii="Times New Roman" w:eastAsia="Times New Roman" w:hAnsi="Times New Roman" w:cs="Times New Roman"/>
          <w:b/>
          <w:color w:val="000000"/>
          <w:sz w:val="28"/>
          <w:szCs w:val="28"/>
        </w:rPr>
        <w:t>) Tổ chức, cá nhân yêu cầu giám định quyền tác giả, quyền liên quan có các nghĩa vụ sau đây:</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Cung cấp đầy đủ và trung thực các tài liệu, chứng cứ, thông tin liên quan đến đối tượng gi</w:t>
      </w:r>
      <w:r w:rsidR="005D3144" w:rsidRPr="00E96190">
        <w:rPr>
          <w:rFonts w:ascii="Times New Roman" w:eastAsia="Times New Roman" w:hAnsi="Times New Roman" w:cs="Times New Roman"/>
          <w:color w:val="000000"/>
          <w:sz w:val="28"/>
          <w:szCs w:val="28"/>
        </w:rPr>
        <w:t>ám định theo yêu cầu của Trung tâm</w:t>
      </w:r>
      <w:r w:rsidRPr="00E96190">
        <w:rPr>
          <w:rFonts w:ascii="Times New Roman" w:eastAsia="Times New Roman" w:hAnsi="Times New Roman" w:cs="Times New Roman"/>
          <w:color w:val="000000"/>
          <w:sz w:val="28"/>
          <w:szCs w:val="28"/>
        </w:rPr>
        <w:t xml:space="preserve"> giám định, giám định viên;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Trình bày rõ ràng, cụ thể những vấn đề thuộc nội dung cần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Thanh toán chi phí giám định theo thỏa thuận; tạm ứng chi phí giám</w:t>
      </w:r>
      <w:r w:rsidR="005D3144" w:rsidRPr="00E96190">
        <w:rPr>
          <w:rFonts w:ascii="Times New Roman" w:eastAsia="Times New Roman" w:hAnsi="Times New Roman" w:cs="Times New Roman"/>
          <w:color w:val="000000"/>
          <w:sz w:val="28"/>
          <w:szCs w:val="28"/>
        </w:rPr>
        <w:t xml:space="preserve"> định khi có yêu cầu của Trung tâm giám định</w:t>
      </w:r>
      <w:r w:rsidRPr="00E96190">
        <w:rPr>
          <w:rFonts w:ascii="Times New Roman" w:eastAsia="Times New Roman" w:hAnsi="Times New Roman" w:cs="Times New Roman"/>
          <w:color w:val="000000"/>
          <w:sz w:val="28"/>
          <w:szCs w:val="28"/>
        </w:rPr>
        <w:t>;</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Nhận lại đối tượng giám</w:t>
      </w:r>
      <w:r w:rsidR="005D3144" w:rsidRPr="00E96190">
        <w:rPr>
          <w:rFonts w:ascii="Times New Roman" w:eastAsia="Times New Roman" w:hAnsi="Times New Roman" w:cs="Times New Roman"/>
          <w:color w:val="000000"/>
          <w:sz w:val="28"/>
          <w:szCs w:val="28"/>
        </w:rPr>
        <w:t xml:space="preserve"> định khi có yêu cầu của Trung tâm giám định</w:t>
      </w:r>
      <w:r w:rsidRPr="00E96190">
        <w:rPr>
          <w:rFonts w:ascii="Times New Roman" w:eastAsia="Times New Roman" w:hAnsi="Times New Roman" w:cs="Times New Roman"/>
          <w:color w:val="000000"/>
          <w:sz w:val="28"/>
          <w:szCs w:val="28"/>
        </w:rPr>
        <w:t>.</w:t>
      </w:r>
    </w:p>
    <w:p w:rsidR="00A0235A" w:rsidRPr="00E96190" w:rsidRDefault="00592771"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color w:val="000000"/>
          <w:sz w:val="28"/>
          <w:szCs w:val="28"/>
        </w:rPr>
        <w:t>3</w:t>
      </w:r>
      <w:r w:rsidR="00A0235A" w:rsidRPr="00E96190">
        <w:rPr>
          <w:rFonts w:ascii="Times New Roman" w:eastAsia="Times New Roman" w:hAnsi="Times New Roman" w:cs="Times New Roman"/>
          <w:b/>
          <w:color w:val="000000"/>
          <w:sz w:val="28"/>
          <w:szCs w:val="28"/>
        </w:rPr>
        <w:t>)</w:t>
      </w:r>
      <w:r w:rsidR="00A0235A" w:rsidRPr="00E96190">
        <w:rPr>
          <w:rFonts w:ascii="Times New Roman" w:eastAsia="Times New Roman" w:hAnsi="Times New Roman" w:cs="Times New Roman"/>
          <w:b/>
          <w:bCs/>
          <w:color w:val="000000"/>
          <w:sz w:val="28"/>
          <w:szCs w:val="28"/>
        </w:rPr>
        <w:t xml:space="preserve"> Tiếp nhận yêu cầu giám định quyền tác giả, quyền liên quan</w:t>
      </w:r>
      <w:r w:rsidR="00A0235A" w:rsidRPr="00E96190">
        <w:rPr>
          <w:rFonts w:ascii="Times New Roman" w:eastAsia="Times New Roman" w:hAnsi="Times New Roman" w:cs="Times New Roman"/>
          <w:b/>
          <w:color w:val="000000"/>
          <w:sz w:val="28"/>
          <w:szCs w:val="28"/>
        </w:rPr>
        <w:t>:</w:t>
      </w:r>
      <w:r w:rsidR="00A0235A" w:rsidRPr="00E96190">
        <w:rPr>
          <w:rFonts w:ascii="Times New Roman" w:eastAsia="Times New Roman" w:hAnsi="Times New Roman" w:cs="Times New Roman"/>
          <w:color w:val="000000"/>
          <w:sz w:val="28"/>
          <w:szCs w:val="28"/>
        </w:rPr>
        <w:t xml:space="preserve"> Tổ chức, cá nhân có yêu cầu giám định quyền tác giả, quyền liên quan nộp 01 bộ hồ sơ yêu cầu giám định đến </w:t>
      </w:r>
      <w:r w:rsidRPr="00E96190">
        <w:rPr>
          <w:rFonts w:ascii="Times New Roman" w:eastAsia="Times New Roman" w:hAnsi="Times New Roman" w:cs="Times New Roman"/>
          <w:color w:val="000000"/>
          <w:sz w:val="28"/>
          <w:szCs w:val="28"/>
        </w:rPr>
        <w:t>Trung tâm</w:t>
      </w:r>
      <w:r w:rsidR="00A0235A" w:rsidRPr="00E96190">
        <w:rPr>
          <w:rFonts w:ascii="Times New Roman" w:eastAsia="Times New Roman" w:hAnsi="Times New Roman" w:cs="Times New Roman"/>
          <w:color w:val="000000"/>
          <w:sz w:val="28"/>
          <w:szCs w:val="28"/>
        </w:rPr>
        <w:t xml:space="preserve"> giám định. Hồ sơ bao gồm:</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Văn bản yêu cầu giám định trong đó có những nội dung chủ yếu sau đây:</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Tên và địa chỉ của cá nhân hoặc tổ chức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Số Chứng minh nhân dân hoặc Căn cước công dân hoặc số quyết định thành lập hoặc số giấy chứng nhận đăng ký hoạt động, ngày cấp, nơi cấp của cá nhân hoặc tổ chức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Số điện thoại, địa chỉ thư điện tử của cá nhân hoặc tổ chức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Tư cách yêu cầu giám định (tác giả; chủ sở hữu quyền tác giả; chủ sở hữu quyền liên quan; người có quyền, lợi ích liên quan; tư cách khác);</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Căn cứ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Đối tượng, nội dung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Các nội dung liên quan khác.</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Các tài liệu kèm theo:</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Các mẫu cần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Các tài liệu chứng minh về tác giả, chủ sở hữu quyền tác giả, chủ sở hữu quyền liên quan, tác phẩm, các đối tượng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Các tài liệu liên quan khác.</w:t>
      </w:r>
    </w:p>
    <w:p w:rsidR="003E7496" w:rsidRPr="00E96190" w:rsidRDefault="003E7496" w:rsidP="00E96190">
      <w:pPr>
        <w:shd w:val="clear" w:color="auto" w:fill="FFFFFF"/>
        <w:spacing w:before="120" w:after="120" w:line="300" w:lineRule="exact"/>
        <w:ind w:firstLine="720"/>
        <w:jc w:val="both"/>
        <w:rPr>
          <w:rFonts w:ascii="Times New Roman" w:eastAsia="Times New Roman" w:hAnsi="Times New Roman" w:cs="Times New Roman"/>
          <w:b/>
          <w:bCs/>
          <w:color w:val="000000"/>
          <w:sz w:val="28"/>
          <w:szCs w:val="28"/>
        </w:rPr>
      </w:pPr>
      <w:r w:rsidRPr="00E96190">
        <w:rPr>
          <w:rFonts w:ascii="Times New Roman" w:eastAsia="Times New Roman" w:hAnsi="Times New Roman" w:cs="Times New Roman"/>
          <w:b/>
          <w:bCs/>
          <w:color w:val="000000"/>
          <w:sz w:val="28"/>
          <w:szCs w:val="28"/>
        </w:rPr>
        <w:t>4</w:t>
      </w:r>
      <w:r w:rsidR="00A0235A" w:rsidRPr="00E96190">
        <w:rPr>
          <w:rFonts w:ascii="Times New Roman" w:eastAsia="Times New Roman" w:hAnsi="Times New Roman" w:cs="Times New Roman"/>
          <w:b/>
          <w:bCs/>
          <w:color w:val="000000"/>
          <w:sz w:val="28"/>
          <w:szCs w:val="28"/>
        </w:rPr>
        <w:t xml:space="preserve">) </w:t>
      </w:r>
      <w:r w:rsidRPr="00E96190">
        <w:rPr>
          <w:rFonts w:ascii="Times New Roman" w:eastAsia="Times New Roman" w:hAnsi="Times New Roman" w:cs="Times New Roman"/>
          <w:b/>
          <w:bCs/>
          <w:color w:val="000000"/>
          <w:sz w:val="28"/>
          <w:szCs w:val="28"/>
        </w:rPr>
        <w:t>Trung tâm giám định</w:t>
      </w:r>
      <w:r w:rsidR="00715F52" w:rsidRPr="00E96190">
        <w:rPr>
          <w:rFonts w:ascii="Times New Roman" w:eastAsia="Times New Roman" w:hAnsi="Times New Roman" w:cs="Times New Roman"/>
          <w:b/>
          <w:bCs/>
          <w:color w:val="000000"/>
          <w:sz w:val="28"/>
          <w:szCs w:val="28"/>
        </w:rPr>
        <w:t xml:space="preserve"> tiếp nhận, thụ lý Hồ sơ yêu cầu giám định</w:t>
      </w:r>
      <w:r w:rsidRPr="00E96190">
        <w:rPr>
          <w:rFonts w:ascii="Times New Roman" w:eastAsia="Times New Roman" w:hAnsi="Times New Roman" w:cs="Times New Roman"/>
          <w:b/>
          <w:bCs/>
          <w:color w:val="000000"/>
          <w:sz w:val="28"/>
          <w:szCs w:val="28"/>
        </w:rPr>
        <w:t>:</w:t>
      </w:r>
    </w:p>
    <w:p w:rsidR="00A91157" w:rsidRPr="00E96190" w:rsidRDefault="003E7496" w:rsidP="00E96190">
      <w:pPr>
        <w:shd w:val="clear" w:color="auto" w:fill="FFFFFF"/>
        <w:spacing w:before="120" w:after="120" w:line="300" w:lineRule="exact"/>
        <w:ind w:firstLine="720"/>
        <w:jc w:val="both"/>
        <w:rPr>
          <w:rFonts w:ascii="Times New Roman" w:eastAsia="Times New Roman" w:hAnsi="Times New Roman" w:cs="Times New Roman"/>
          <w:bCs/>
          <w:color w:val="000000"/>
          <w:sz w:val="28"/>
          <w:szCs w:val="28"/>
        </w:rPr>
      </w:pPr>
      <w:r w:rsidRPr="00E96190">
        <w:rPr>
          <w:rFonts w:ascii="Times New Roman" w:eastAsia="Times New Roman" w:hAnsi="Times New Roman" w:cs="Times New Roman"/>
          <w:bCs/>
          <w:color w:val="000000"/>
          <w:sz w:val="28"/>
          <w:szCs w:val="28"/>
        </w:rPr>
        <w:lastRenderedPageBreak/>
        <w:t>a) T</w:t>
      </w:r>
      <w:r w:rsidR="00A91157" w:rsidRPr="00E96190">
        <w:rPr>
          <w:rFonts w:ascii="Times New Roman" w:eastAsia="Times New Roman" w:hAnsi="Times New Roman" w:cs="Times New Roman"/>
          <w:bCs/>
          <w:color w:val="000000"/>
          <w:sz w:val="28"/>
          <w:szCs w:val="28"/>
        </w:rPr>
        <w:t>hông báo t</w:t>
      </w:r>
      <w:r w:rsidRPr="00E96190">
        <w:rPr>
          <w:rFonts w:ascii="Times New Roman" w:eastAsia="Times New Roman" w:hAnsi="Times New Roman" w:cs="Times New Roman"/>
          <w:bCs/>
          <w:color w:val="000000"/>
          <w:sz w:val="28"/>
          <w:szCs w:val="28"/>
        </w:rPr>
        <w:t>rả lại Hồ sơ</w:t>
      </w:r>
      <w:r w:rsidR="00A91157" w:rsidRPr="00E96190">
        <w:rPr>
          <w:rFonts w:ascii="Times New Roman" w:eastAsia="Times New Roman" w:hAnsi="Times New Roman" w:cs="Times New Roman"/>
          <w:bCs/>
          <w:color w:val="000000"/>
          <w:sz w:val="28"/>
          <w:szCs w:val="28"/>
        </w:rPr>
        <w:t xml:space="preserve"> theo quy định pháp luật;</w:t>
      </w:r>
    </w:p>
    <w:p w:rsidR="00A91157" w:rsidRPr="00E96190" w:rsidRDefault="00A91157" w:rsidP="00E96190">
      <w:pPr>
        <w:shd w:val="clear" w:color="auto" w:fill="FFFFFF"/>
        <w:spacing w:before="120" w:after="120" w:line="300" w:lineRule="exact"/>
        <w:ind w:firstLine="720"/>
        <w:jc w:val="both"/>
        <w:rPr>
          <w:rFonts w:ascii="Times New Roman" w:eastAsia="Times New Roman" w:hAnsi="Times New Roman" w:cs="Times New Roman"/>
          <w:bCs/>
          <w:color w:val="000000"/>
          <w:sz w:val="28"/>
          <w:szCs w:val="28"/>
        </w:rPr>
      </w:pPr>
      <w:r w:rsidRPr="00E96190">
        <w:rPr>
          <w:rFonts w:ascii="Times New Roman" w:eastAsia="Times New Roman" w:hAnsi="Times New Roman" w:cs="Times New Roman"/>
          <w:bCs/>
          <w:color w:val="000000"/>
          <w:sz w:val="28"/>
          <w:szCs w:val="28"/>
        </w:rPr>
        <w:t>b) Thông báo bổ sung hồ sơ;</w:t>
      </w:r>
    </w:p>
    <w:p w:rsidR="00A0235A" w:rsidRPr="00E96190" w:rsidRDefault="00A91157"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Cs/>
          <w:color w:val="000000"/>
          <w:sz w:val="28"/>
          <w:szCs w:val="28"/>
        </w:rPr>
        <w:t xml:space="preserve">c) Thông báo Hồ sơ hợp lệ đủ điều kiện ký kết </w:t>
      </w:r>
      <w:r w:rsidR="00A0235A" w:rsidRPr="00E96190">
        <w:rPr>
          <w:rFonts w:ascii="Times New Roman" w:eastAsia="Times New Roman" w:hAnsi="Times New Roman" w:cs="Times New Roman"/>
          <w:bCs/>
          <w:color w:val="000000"/>
          <w:sz w:val="28"/>
          <w:szCs w:val="28"/>
        </w:rPr>
        <w:t>Hợp đồng dịch vụ giám định quyền tác giả, quyền liên quan</w:t>
      </w:r>
      <w:r w:rsidR="00A0235A" w:rsidRPr="00E96190">
        <w:rPr>
          <w:rFonts w:ascii="Times New Roman" w:eastAsia="Times New Roman" w:hAnsi="Times New Roman" w:cs="Times New Roman"/>
          <w:color w:val="000000"/>
          <w:sz w:val="28"/>
          <w:szCs w:val="28"/>
        </w:rPr>
        <w:t>: Yêu cầu giám định phải lập thành hợp đồng dịch vụ giám định giữa người yêu cầu giám định với tổ chức giám định hoặc với giám định viên.</w:t>
      </w:r>
    </w:p>
    <w:p w:rsidR="008E0B65" w:rsidRPr="00E96190" w:rsidRDefault="008E0B65"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Thời gian thụ lý và thông báo kết quả: 02 ngày làm việc</w:t>
      </w:r>
    </w:p>
    <w:p w:rsidR="00A0235A" w:rsidRPr="00E96190" w:rsidRDefault="00A91157" w:rsidP="00E96190">
      <w:pPr>
        <w:shd w:val="clear" w:color="auto" w:fill="FFFFFF"/>
        <w:spacing w:before="120" w:after="120" w:line="300" w:lineRule="exact"/>
        <w:ind w:firstLine="720"/>
        <w:jc w:val="both"/>
        <w:rPr>
          <w:rFonts w:ascii="Times New Roman" w:eastAsia="Times New Roman" w:hAnsi="Times New Roman" w:cs="Times New Roman"/>
          <w:b/>
          <w:color w:val="000000"/>
          <w:sz w:val="28"/>
          <w:szCs w:val="28"/>
        </w:rPr>
      </w:pPr>
      <w:r w:rsidRPr="00E96190">
        <w:rPr>
          <w:rFonts w:ascii="Times New Roman" w:eastAsia="Times New Roman" w:hAnsi="Times New Roman" w:cs="Times New Roman"/>
          <w:b/>
          <w:color w:val="000000"/>
          <w:sz w:val="28"/>
          <w:szCs w:val="28"/>
        </w:rPr>
        <w:t>5</w:t>
      </w:r>
      <w:r w:rsidR="00A0235A" w:rsidRPr="00E96190">
        <w:rPr>
          <w:rFonts w:ascii="Times New Roman" w:eastAsia="Times New Roman" w:hAnsi="Times New Roman" w:cs="Times New Roman"/>
          <w:b/>
          <w:color w:val="000000"/>
          <w:sz w:val="28"/>
          <w:szCs w:val="28"/>
        </w:rPr>
        <w:t>) Hợp đồng giám định gồm những nội dung chủ yếu sau đây:</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Tên, địa chỉ của tổ chức, cá nhân yêu cầu giám định; tên, địa chỉ giám định viên hoạt động độc lập hoặc tổ chức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Đối tượng, nội dung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Địa điểm, thời gian thực hiện việc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Chi phí thực hiện giám định và phương thức thanh toán;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đ) Quyền và nghĩa vụ của các bên;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e) Nghiệm thu và thanh lý hợp đồng;</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g) Trách nhiệm bồi thường thiệt hại; phương thức giải quyết tranh chấp;</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h) Các điều kiện khác theo thỏa thuận (nếu có).</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6</w:t>
      </w:r>
      <w:r w:rsidR="00A0235A" w:rsidRPr="00E96190">
        <w:rPr>
          <w:rFonts w:ascii="Times New Roman" w:eastAsia="Times New Roman" w:hAnsi="Times New Roman" w:cs="Times New Roman"/>
          <w:b/>
          <w:bCs/>
          <w:color w:val="000000"/>
          <w:sz w:val="28"/>
          <w:szCs w:val="28"/>
        </w:rPr>
        <w:t>) Giao, nhận, trả lại đối tượng giám định quyền tác giả, quyền liên quan</w:t>
      </w:r>
      <w:r w:rsidR="00A0235A" w:rsidRPr="00E96190">
        <w:rPr>
          <w:rFonts w:ascii="Times New Roman" w:eastAsia="Times New Roman" w:hAnsi="Times New Roman" w:cs="Times New Roman"/>
          <w:color w:val="000000"/>
          <w:sz w:val="28"/>
          <w:szCs w:val="28"/>
        </w:rPr>
        <w:t>: Trong trường hợp việc yêu cầu giám định có kèm theo đối tượng giám định thì việc giao, nhận, trả lại đối tượng giám định phải lập thành biên bản và có các nội dung chủ yếu sau đây:</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Thời gian, địa điểm giao, nhận, trả lại đối tượng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Tên, địa chỉ của bên giao và bên nhận đối tượng giám định hoặc của người đại diện.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Tên đối tượng giám định; tài liệu hoặc đồ vật có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Tình trạng và cách thức bảo quản đối tượng giám định khi giao, nhận, trả lại.</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đ) Chữ ký của bên giao và bên nhận đối tượng giám định.</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7</w:t>
      </w:r>
      <w:r w:rsidR="00A0235A" w:rsidRPr="00E96190">
        <w:rPr>
          <w:rFonts w:ascii="Times New Roman" w:eastAsia="Times New Roman" w:hAnsi="Times New Roman" w:cs="Times New Roman"/>
          <w:b/>
          <w:bCs/>
          <w:color w:val="000000"/>
          <w:sz w:val="28"/>
          <w:szCs w:val="28"/>
        </w:rPr>
        <w:t>) Lấy mẫu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a) </w:t>
      </w:r>
      <w:r w:rsidR="008E0B65" w:rsidRPr="00E96190">
        <w:rPr>
          <w:rFonts w:ascii="Times New Roman" w:eastAsia="Times New Roman" w:hAnsi="Times New Roman" w:cs="Times New Roman"/>
          <w:color w:val="000000"/>
          <w:sz w:val="28"/>
          <w:szCs w:val="28"/>
        </w:rPr>
        <w:t>Trung tâm giám định</w:t>
      </w:r>
      <w:r w:rsidRPr="00E96190">
        <w:rPr>
          <w:rFonts w:ascii="Times New Roman" w:eastAsia="Times New Roman" w:hAnsi="Times New Roman" w:cs="Times New Roman"/>
          <w:color w:val="000000"/>
          <w:sz w:val="28"/>
          <w:szCs w:val="28"/>
        </w:rPr>
        <w:t xml:space="preserve"> có thể tự mình tiến hành lấy mẫu giám định (các hiện vật cụ thể là yếu tố xâm phạm và đối tượng quyền tác giả, quyền liên quan đang được bảo hộ) hoặc yêu cầu tổ chức, cá nhân yêu cầu giám định cung cấp mẫu giám định. Việc lấy mẫu giám định phải lập biên bản với sự chứng kiến và có chữ ký xác nhận của các bên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Việc giao, nhận, trả lại mẫu giám định thực hiện theo quy định tại Điều 103 của Nghị định này.</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8</w:t>
      </w:r>
      <w:r w:rsidR="00A0235A" w:rsidRPr="00E96190">
        <w:rPr>
          <w:rFonts w:ascii="Times New Roman" w:eastAsia="Times New Roman" w:hAnsi="Times New Roman" w:cs="Times New Roman"/>
          <w:b/>
          <w:bCs/>
          <w:color w:val="000000"/>
          <w:sz w:val="28"/>
          <w:szCs w:val="28"/>
        </w:rPr>
        <w:t>) Thực hiện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lastRenderedPageBreak/>
        <w:t>a) Việc giám định quyền tác giả, quyền liên quan có thể do một hoặc một số giám định viên quyền tác giả, quyền liên quan thực hiện. Giám định cá nhân là giám định do một giám định viên thực hiện. Giám định tập thể là giám định do hai giám định viên trở lên thực hiện.</w:t>
      </w:r>
    </w:p>
    <w:p w:rsidR="008E0B65"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Trong trường hợp giám định cá nhân thì giám định viên thực hiện toàn bộ việc giám định và chịu trách nhiệm về kết luận giám định của mình. Trong trường hợp giám định tập thể về vấn đề thuộc cùng lĩnh vực chuyên môn thì các giám định viên cùng thực hiện việc giám định, ký tên vào văn bản kết luận giám định chung và cùng chịu trách nhiệm về kết luận giám định; nếu có ý kiến khác nhau thì mỗi giám định viên ghi riêng ý kiến kết luận của mình vào văn bản kết luận giám định chung và chịu trách nhiệm về ý kiến đó. Trong trường hợp giám định tập thể về vấn đề thuộc các lĩnh vực chuyên môn khác nhau thì mỗi giám định viên thực hiện phần việc của mình và chịu trách nhiệm về kết luận giám định của mình.</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9</w:t>
      </w:r>
      <w:r w:rsidR="00A0235A" w:rsidRPr="00E96190">
        <w:rPr>
          <w:rFonts w:ascii="Times New Roman" w:eastAsia="Times New Roman" w:hAnsi="Times New Roman" w:cs="Times New Roman"/>
          <w:b/>
          <w:bCs/>
          <w:color w:val="000000"/>
          <w:sz w:val="28"/>
          <w:szCs w:val="28"/>
        </w:rPr>
        <w:t>) Giám định bổ sung, giám định lại</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Giám định bổ sung được thực hiện trong trường hợp kết luận giám định chưa đầy đủ, rõ ràng về các nội dung cần giám định hoặc có phát sinh tình tiết mới cần làm rõ. Yêu cầu giám định bổ sung và việc thực hiện giám định bổ sung phải thực hiện theo các quy định đối với giám định lần đầu.</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b) Giám định lại được thực hiện trong trường hợp người yêu cầu giám định không đồng ý với kết quả giám định hoặc có mâu thuẫn giữa các kết luận giám định về cùng một vấn đề cần giám định. Việc giám định lại có thể do </w:t>
      </w:r>
      <w:r w:rsidR="008E0B65" w:rsidRPr="00E96190">
        <w:rPr>
          <w:rFonts w:ascii="Times New Roman" w:eastAsia="Times New Roman" w:hAnsi="Times New Roman" w:cs="Times New Roman"/>
          <w:color w:val="000000"/>
          <w:sz w:val="28"/>
          <w:szCs w:val="28"/>
        </w:rPr>
        <w:t>Trung tâm giám định</w:t>
      </w:r>
      <w:r w:rsidRPr="00E96190">
        <w:rPr>
          <w:rFonts w:ascii="Times New Roman" w:eastAsia="Times New Roman" w:hAnsi="Times New Roman" w:cs="Times New Roman"/>
          <w:color w:val="000000"/>
          <w:sz w:val="28"/>
          <w:szCs w:val="28"/>
        </w:rPr>
        <w:t xml:space="preserve"> đã giám định trước đó hoặc do tổ chức giám định, giám định viên khác thực hiện theo yêu cầu của người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Trong trường hợp có sự khác nhau giữa các kết luận giám định hoặc giữa kết luận giám định với ý kiến chuyên môn của cơ quan chuyên môn quản lý nhà nước về quyền tác giả, quyền liên quan của Bộ Văn hóa, Thể thao và Du lịch về cùng một vấn đề cần giám định thì người yêu cầu giám định có thể tiếp tục yêu cầu tổ chức giám định, giám định viên khác thực hiện việc giám định lại.</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10</w:t>
      </w:r>
      <w:r w:rsidR="00A0235A" w:rsidRPr="00E96190">
        <w:rPr>
          <w:rFonts w:ascii="Times New Roman" w:eastAsia="Times New Roman" w:hAnsi="Times New Roman" w:cs="Times New Roman"/>
          <w:b/>
          <w:bCs/>
          <w:color w:val="000000"/>
          <w:sz w:val="28"/>
          <w:szCs w:val="28"/>
        </w:rPr>
        <w:t>) Hội đồng tư vấn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a) Khi thực hiện giám định quyền tác giả, quyền liên quan, </w:t>
      </w:r>
      <w:r w:rsidR="006C50D6" w:rsidRPr="00E96190">
        <w:rPr>
          <w:rFonts w:ascii="Times New Roman" w:eastAsia="Times New Roman" w:hAnsi="Times New Roman" w:cs="Times New Roman"/>
          <w:color w:val="000000"/>
          <w:sz w:val="28"/>
          <w:szCs w:val="28"/>
        </w:rPr>
        <w:t>Trung tâm</w:t>
      </w:r>
      <w:r w:rsidRPr="00E96190">
        <w:rPr>
          <w:rFonts w:ascii="Times New Roman" w:eastAsia="Times New Roman" w:hAnsi="Times New Roman" w:cs="Times New Roman"/>
          <w:color w:val="000000"/>
          <w:sz w:val="28"/>
          <w:szCs w:val="28"/>
        </w:rPr>
        <w:t xml:space="preserve"> giám định có thể thành lập Hội đồng tư vấn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b) </w:t>
      </w:r>
      <w:r w:rsidR="006C50D6" w:rsidRPr="00E96190">
        <w:rPr>
          <w:rFonts w:ascii="Times New Roman" w:eastAsia="Times New Roman" w:hAnsi="Times New Roman" w:cs="Times New Roman"/>
          <w:color w:val="000000"/>
          <w:sz w:val="28"/>
          <w:szCs w:val="28"/>
        </w:rPr>
        <w:t>Trung</w:t>
      </w:r>
      <w:r w:rsidRPr="00E96190">
        <w:rPr>
          <w:rFonts w:ascii="Times New Roman" w:eastAsia="Times New Roman" w:hAnsi="Times New Roman" w:cs="Times New Roman"/>
          <w:color w:val="000000"/>
          <w:sz w:val="28"/>
          <w:szCs w:val="28"/>
        </w:rPr>
        <w:t xml:space="preserve"> giám định lựa chọn thành viên của Hội đồng liên quan đến chuyên ngành giám định và ra quyết định thành lập Hội đồng tư vấn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Hội đồng tư vấn giám định quyền tác giả, quyền liên quan có chủ tịch và các thành viên. Số lượng thành viên Hội đồng tư vấn giám định quyền tác giả, quyền liên quan phải là số lẻ và có từ 03 thành viên trở lên.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c) Hội đồng tư vấn giám định quyền tác giả, quyền liên quan hoạt động theo nguyên tắc dân chủ, biểu quyết công khai ý kiến về chuyên môn. Các thành viên của Hội đồng tư vấn giám định quyền tác giả, quyền liên quan thảo luận tập thể về </w:t>
      </w:r>
      <w:r w:rsidRPr="00E96190">
        <w:rPr>
          <w:rFonts w:ascii="Times New Roman" w:eastAsia="Times New Roman" w:hAnsi="Times New Roman" w:cs="Times New Roman"/>
          <w:color w:val="000000"/>
          <w:sz w:val="28"/>
          <w:szCs w:val="28"/>
        </w:rPr>
        <w:lastRenderedPageBreak/>
        <w:t>chuyên môn, ý kiến của các thành viên phải được ghi trong biên bản cuộc họp của Hội đồng tư vấn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d) Toàn bộ quá trình tư vấn giám định của Hội đồng tư vấn giám định quyền tác giả, quyền liên quan được lập thành biên bản làm việc do chủ tịch và các thành viên Hội đồng cùng ký. Biên bản làm việc của Hội đồng tư vấn giám định quyền tác giả, quyền liên quan phải được ghi nhận kịp thời, đầy đủ, trung thực và được lưu trong hồ sơ giám định.</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11</w:t>
      </w:r>
      <w:r w:rsidR="00A0235A" w:rsidRPr="00E96190">
        <w:rPr>
          <w:rFonts w:ascii="Times New Roman" w:eastAsia="Times New Roman" w:hAnsi="Times New Roman" w:cs="Times New Roman"/>
          <w:b/>
          <w:bCs/>
          <w:color w:val="000000"/>
          <w:sz w:val="28"/>
          <w:szCs w:val="28"/>
        </w:rPr>
        <w:t>) Kết luận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Kết luận giám định quy định tại khoản 5 Điều 201 của Luật Sở hữu trí tuệ phải được thể hiện bằng văn bản.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Văn bản kết luận giám định phải có các nội dung chủ yếu sau đây:</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Tên, địa chỉ của tổ chức giám định, giám định viên;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Tên, địa chỉ của tổ chức, cá nhân yêu cầu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Đối tượng, nội dung, phạm vi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Phương pháp thực hiện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Kết luận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Thời gian, địa điểm thực hiện, hoàn thành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c) Theo thời gian thỏa thuận tại hợp đồng giám định, </w:t>
      </w:r>
      <w:r w:rsidR="006C50D6" w:rsidRPr="00E96190">
        <w:rPr>
          <w:rFonts w:ascii="Times New Roman" w:eastAsia="Times New Roman" w:hAnsi="Times New Roman" w:cs="Times New Roman"/>
          <w:color w:val="000000"/>
          <w:sz w:val="28"/>
          <w:szCs w:val="28"/>
        </w:rPr>
        <w:t>Trung tâm</w:t>
      </w:r>
      <w:r w:rsidRPr="00E96190">
        <w:rPr>
          <w:rFonts w:ascii="Times New Roman" w:eastAsia="Times New Roman" w:hAnsi="Times New Roman" w:cs="Times New Roman"/>
          <w:color w:val="000000"/>
          <w:sz w:val="28"/>
          <w:szCs w:val="28"/>
        </w:rPr>
        <w:t xml:space="preserve"> giám định phải có văn bản kết luận giám định gửi cho tổ chức, cá nhân yêu cầu giám định. Giám </w:t>
      </w:r>
      <w:r w:rsidR="006C50D6" w:rsidRPr="00E96190">
        <w:rPr>
          <w:rFonts w:ascii="Times New Roman" w:eastAsia="Times New Roman" w:hAnsi="Times New Roman" w:cs="Times New Roman"/>
          <w:color w:val="000000"/>
          <w:sz w:val="28"/>
          <w:szCs w:val="28"/>
        </w:rPr>
        <w:t>đốc Trung tâm</w:t>
      </w:r>
      <w:r w:rsidRPr="00E96190">
        <w:rPr>
          <w:rFonts w:ascii="Times New Roman" w:eastAsia="Times New Roman" w:hAnsi="Times New Roman" w:cs="Times New Roman"/>
          <w:color w:val="000000"/>
          <w:sz w:val="28"/>
          <w:szCs w:val="28"/>
        </w:rPr>
        <w:t xml:space="preserve"> giám định phải ký tên, đóng dấu vào bản kết luận giám định và chịu trách nhiệm về kết luận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xml:space="preserve">d) Trường hợp cần thiết phải có thêm thời gian để thực hiện giám định, </w:t>
      </w:r>
      <w:r w:rsidR="006C50D6" w:rsidRPr="00E96190">
        <w:rPr>
          <w:rFonts w:ascii="Times New Roman" w:eastAsia="Times New Roman" w:hAnsi="Times New Roman" w:cs="Times New Roman"/>
          <w:color w:val="000000"/>
          <w:sz w:val="28"/>
          <w:szCs w:val="28"/>
        </w:rPr>
        <w:t>Trung tâm</w:t>
      </w:r>
      <w:r w:rsidRPr="00E96190">
        <w:rPr>
          <w:rFonts w:ascii="Times New Roman" w:eastAsia="Times New Roman" w:hAnsi="Times New Roman" w:cs="Times New Roman"/>
          <w:color w:val="000000"/>
          <w:sz w:val="28"/>
          <w:szCs w:val="28"/>
        </w:rPr>
        <w:t xml:space="preserve"> giám định phải thông báo kịp thời bằng văn bản đến tổ chức, cá nhân yêu cầu giám định.</w:t>
      </w:r>
    </w:p>
    <w:p w:rsidR="00A0235A" w:rsidRPr="00E96190" w:rsidRDefault="006C50D6"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b/>
          <w:bCs/>
          <w:color w:val="000000"/>
          <w:sz w:val="28"/>
          <w:szCs w:val="28"/>
        </w:rPr>
        <w:t>12</w:t>
      </w:r>
      <w:r w:rsidR="00A0235A" w:rsidRPr="00E96190">
        <w:rPr>
          <w:rFonts w:ascii="Times New Roman" w:eastAsia="Times New Roman" w:hAnsi="Times New Roman" w:cs="Times New Roman"/>
          <w:b/>
          <w:bCs/>
          <w:color w:val="000000"/>
          <w:sz w:val="28"/>
          <w:szCs w:val="28"/>
        </w:rPr>
        <w:t>) Chi phí thực hiện giám định quyền tác giả, quyền liên quan</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a) Chi phí thực hiện giám định quyền tác giả, quyền liên quan theo yêu cầu dịch vụ do các bên thoả thuận và bao gồm một phần hoặc toàn bộ các chi phí sau:</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Chi phí thí nghiệm;</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Chi phí máy móc, thiết bị phục vụ cho giám định;</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Chi phí nghiên cứu hồ sơ tài liệu;</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Chi phí cho các buổi thảo luận, nhận xét, đánh giá;</w:t>
      </w:r>
    </w:p>
    <w:p w:rsidR="00A0235A"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 Chi phí quản lý và các chi phí cần thiết khác.</w:t>
      </w:r>
    </w:p>
    <w:p w:rsidR="000E3A04" w:rsidRPr="00E96190" w:rsidRDefault="00A0235A"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b) Việc thu, quản lý và sử dụng chi phí thực hiện giám định được thực hiện theo quy định của pháp luật.</w:t>
      </w:r>
    </w:p>
    <w:p w:rsidR="00587F82" w:rsidRPr="00E96190" w:rsidRDefault="000E3A04" w:rsidP="00E96190">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E96190">
        <w:rPr>
          <w:rFonts w:ascii="Times New Roman" w:eastAsia="Times New Roman" w:hAnsi="Times New Roman" w:cs="Times New Roman"/>
          <w:color w:val="000000"/>
          <w:sz w:val="28"/>
          <w:szCs w:val="28"/>
        </w:rPr>
        <w:t>c) Chi phí cụ thể: 35.000.000đ/ 1 vụ việc; t</w:t>
      </w:r>
      <w:r w:rsidR="00642C73" w:rsidRPr="00E96190">
        <w:rPr>
          <w:rFonts w:ascii="Times New Roman" w:eastAsia="Times New Roman" w:hAnsi="Times New Roman" w:cs="Times New Roman"/>
          <w:color w:val="000000"/>
          <w:sz w:val="28"/>
          <w:szCs w:val="28"/>
        </w:rPr>
        <w:t>rường hợp phức tạp hoặc có yếu tố</w:t>
      </w:r>
      <w:r w:rsidR="00AC6C04" w:rsidRPr="00E96190">
        <w:rPr>
          <w:rFonts w:ascii="Times New Roman" w:eastAsia="Times New Roman" w:hAnsi="Times New Roman" w:cs="Times New Roman"/>
          <w:color w:val="000000"/>
          <w:sz w:val="28"/>
          <w:szCs w:val="28"/>
        </w:rPr>
        <w:t xml:space="preserve"> nước ngoài sẽ theo thỏa thuận.</w:t>
      </w:r>
    </w:p>
    <w:p w:rsidR="001B284E" w:rsidRDefault="001B284E" w:rsidP="0007036C">
      <w:pPr>
        <w:ind w:firstLine="7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93BD7AF" wp14:editId="67CE383A">
            <wp:extent cx="6126480" cy="8680422"/>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6480" cy="8680422"/>
                    </a:xfrm>
                    <a:prstGeom prst="rect">
                      <a:avLst/>
                    </a:prstGeom>
                    <a:noFill/>
                    <a:ln>
                      <a:noFill/>
                    </a:ln>
                  </pic:spPr>
                </pic:pic>
              </a:graphicData>
            </a:graphic>
          </wp:inline>
        </w:drawing>
      </w:r>
    </w:p>
    <w:p w:rsidR="00B316ED" w:rsidRDefault="00B316ED" w:rsidP="0007036C">
      <w:pPr>
        <w:ind w:firstLine="720"/>
        <w:jc w:val="both"/>
        <w:rPr>
          <w:rFonts w:ascii="Times New Roman" w:hAnsi="Times New Roman" w:cs="Times New Roman"/>
          <w:sz w:val="28"/>
          <w:szCs w:val="28"/>
        </w:rPr>
      </w:pPr>
    </w:p>
    <w:p w:rsidR="00B316ED" w:rsidRDefault="00B316ED" w:rsidP="0007036C">
      <w:pPr>
        <w:ind w:firstLine="720"/>
        <w:jc w:val="both"/>
        <w:rPr>
          <w:rFonts w:ascii="Times New Roman" w:hAnsi="Times New Roman" w:cs="Times New Roman"/>
          <w:sz w:val="28"/>
          <w:szCs w:val="28"/>
        </w:rPr>
      </w:pPr>
    </w:p>
    <w:p w:rsidR="0007036C" w:rsidRPr="0007036C" w:rsidRDefault="001B284E" w:rsidP="0007036C">
      <w:pPr>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03EA37" wp14:editId="2C3D0058">
            <wp:extent cx="6124575" cy="7448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6480" cy="7450867"/>
                    </a:xfrm>
                    <a:prstGeom prst="rect">
                      <a:avLst/>
                    </a:prstGeom>
                    <a:noFill/>
                    <a:ln>
                      <a:noFill/>
                    </a:ln>
                  </pic:spPr>
                </pic:pic>
              </a:graphicData>
            </a:graphic>
          </wp:inline>
        </w:drawing>
      </w:r>
    </w:p>
    <w:sectPr w:rsidR="0007036C" w:rsidRPr="0007036C" w:rsidSect="00642C73">
      <w:footerReference w:type="default" r:id="rId11"/>
      <w:pgSz w:w="12240" w:h="15840"/>
      <w:pgMar w:top="900" w:right="1296" w:bottom="100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3DA" w:rsidRDefault="00C373DA" w:rsidP="00F624D6">
      <w:pPr>
        <w:spacing w:after="0" w:line="240" w:lineRule="auto"/>
      </w:pPr>
      <w:r>
        <w:separator/>
      </w:r>
    </w:p>
  </w:endnote>
  <w:endnote w:type="continuationSeparator" w:id="0">
    <w:p w:rsidR="00C373DA" w:rsidRDefault="00C373DA" w:rsidP="00F6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67394"/>
      <w:docPartObj>
        <w:docPartGallery w:val="Page Numbers (Bottom of Page)"/>
        <w:docPartUnique/>
      </w:docPartObj>
    </w:sdtPr>
    <w:sdtEndPr>
      <w:rPr>
        <w:noProof/>
      </w:rPr>
    </w:sdtEndPr>
    <w:sdtContent>
      <w:p w:rsidR="00F624D6" w:rsidRDefault="00F624D6">
        <w:pPr>
          <w:pStyle w:val="Footer"/>
          <w:jc w:val="center"/>
        </w:pPr>
        <w:r>
          <w:fldChar w:fldCharType="begin"/>
        </w:r>
        <w:r>
          <w:instrText xml:space="preserve"> PAGE   \* MERGEFORMAT </w:instrText>
        </w:r>
        <w:r>
          <w:fldChar w:fldCharType="separate"/>
        </w:r>
        <w:r w:rsidR="00B16487">
          <w:rPr>
            <w:noProof/>
          </w:rPr>
          <w:t>8</w:t>
        </w:r>
        <w:r>
          <w:rPr>
            <w:noProof/>
          </w:rPr>
          <w:fldChar w:fldCharType="end"/>
        </w:r>
      </w:p>
    </w:sdtContent>
  </w:sdt>
  <w:p w:rsidR="00F624D6" w:rsidRDefault="00F624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3DA" w:rsidRDefault="00C373DA" w:rsidP="00F624D6">
      <w:pPr>
        <w:spacing w:after="0" w:line="240" w:lineRule="auto"/>
      </w:pPr>
      <w:r>
        <w:separator/>
      </w:r>
    </w:p>
  </w:footnote>
  <w:footnote w:type="continuationSeparator" w:id="0">
    <w:p w:rsidR="00C373DA" w:rsidRDefault="00C373DA" w:rsidP="00F624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105BC"/>
    <w:multiLevelType w:val="hybridMultilevel"/>
    <w:tmpl w:val="4CC2FDD4"/>
    <w:lvl w:ilvl="0" w:tplc="64D493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EC6"/>
    <w:rsid w:val="0000712E"/>
    <w:rsid w:val="00041281"/>
    <w:rsid w:val="0007036C"/>
    <w:rsid w:val="000C19E1"/>
    <w:rsid w:val="000E3A04"/>
    <w:rsid w:val="000E6709"/>
    <w:rsid w:val="001477B9"/>
    <w:rsid w:val="00154EC6"/>
    <w:rsid w:val="001B284E"/>
    <w:rsid w:val="00250BC3"/>
    <w:rsid w:val="003A1C29"/>
    <w:rsid w:val="003C1B11"/>
    <w:rsid w:val="003E7496"/>
    <w:rsid w:val="0042434A"/>
    <w:rsid w:val="004305D9"/>
    <w:rsid w:val="004623E6"/>
    <w:rsid w:val="00493CAB"/>
    <w:rsid w:val="004B3554"/>
    <w:rsid w:val="00587F82"/>
    <w:rsid w:val="00592771"/>
    <w:rsid w:val="005A12F0"/>
    <w:rsid w:val="005D3144"/>
    <w:rsid w:val="005E3B38"/>
    <w:rsid w:val="00642C73"/>
    <w:rsid w:val="00653491"/>
    <w:rsid w:val="006C50D6"/>
    <w:rsid w:val="00715F52"/>
    <w:rsid w:val="00736AB3"/>
    <w:rsid w:val="007D6894"/>
    <w:rsid w:val="007D7093"/>
    <w:rsid w:val="008118A3"/>
    <w:rsid w:val="008138EE"/>
    <w:rsid w:val="008732F5"/>
    <w:rsid w:val="008C1629"/>
    <w:rsid w:val="008E0B65"/>
    <w:rsid w:val="00977A16"/>
    <w:rsid w:val="00986631"/>
    <w:rsid w:val="009D2CFC"/>
    <w:rsid w:val="00A0235A"/>
    <w:rsid w:val="00A84936"/>
    <w:rsid w:val="00A91157"/>
    <w:rsid w:val="00A95BA1"/>
    <w:rsid w:val="00AB0D34"/>
    <w:rsid w:val="00AC6C04"/>
    <w:rsid w:val="00B16487"/>
    <w:rsid w:val="00B316ED"/>
    <w:rsid w:val="00BB0DB3"/>
    <w:rsid w:val="00C373DA"/>
    <w:rsid w:val="00C42580"/>
    <w:rsid w:val="00C514CC"/>
    <w:rsid w:val="00CA70C3"/>
    <w:rsid w:val="00CC1BFE"/>
    <w:rsid w:val="00CE5A20"/>
    <w:rsid w:val="00D5562B"/>
    <w:rsid w:val="00DB7F1F"/>
    <w:rsid w:val="00DF0525"/>
    <w:rsid w:val="00E446E4"/>
    <w:rsid w:val="00E6475F"/>
    <w:rsid w:val="00E8287D"/>
    <w:rsid w:val="00E96190"/>
    <w:rsid w:val="00F624D6"/>
    <w:rsid w:val="00FC2B5D"/>
    <w:rsid w:val="00FE0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036C"/>
    <w:pPr>
      <w:ind w:left="720"/>
      <w:contextualSpacing/>
    </w:pPr>
  </w:style>
  <w:style w:type="paragraph" w:styleId="BalloonText">
    <w:name w:val="Balloon Text"/>
    <w:basedOn w:val="Normal"/>
    <w:link w:val="BalloonTextChar"/>
    <w:uiPriority w:val="99"/>
    <w:semiHidden/>
    <w:unhideWhenUsed/>
    <w:rsid w:val="001B2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84E"/>
    <w:rPr>
      <w:rFonts w:ascii="Tahoma" w:hAnsi="Tahoma" w:cs="Tahoma"/>
      <w:sz w:val="16"/>
      <w:szCs w:val="16"/>
    </w:rPr>
  </w:style>
  <w:style w:type="paragraph" w:styleId="Header">
    <w:name w:val="header"/>
    <w:basedOn w:val="Normal"/>
    <w:link w:val="HeaderChar"/>
    <w:uiPriority w:val="99"/>
    <w:unhideWhenUsed/>
    <w:rsid w:val="00F62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4D6"/>
  </w:style>
  <w:style w:type="paragraph" w:styleId="Footer">
    <w:name w:val="footer"/>
    <w:basedOn w:val="Normal"/>
    <w:link w:val="FooterChar"/>
    <w:uiPriority w:val="99"/>
    <w:unhideWhenUsed/>
    <w:rsid w:val="00F62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036C"/>
    <w:pPr>
      <w:ind w:left="720"/>
      <w:contextualSpacing/>
    </w:pPr>
  </w:style>
  <w:style w:type="paragraph" w:styleId="BalloonText">
    <w:name w:val="Balloon Text"/>
    <w:basedOn w:val="Normal"/>
    <w:link w:val="BalloonTextChar"/>
    <w:uiPriority w:val="99"/>
    <w:semiHidden/>
    <w:unhideWhenUsed/>
    <w:rsid w:val="001B2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84E"/>
    <w:rPr>
      <w:rFonts w:ascii="Tahoma" w:hAnsi="Tahoma" w:cs="Tahoma"/>
      <w:sz w:val="16"/>
      <w:szCs w:val="16"/>
    </w:rPr>
  </w:style>
  <w:style w:type="paragraph" w:styleId="Header">
    <w:name w:val="header"/>
    <w:basedOn w:val="Normal"/>
    <w:link w:val="HeaderChar"/>
    <w:uiPriority w:val="99"/>
    <w:unhideWhenUsed/>
    <w:rsid w:val="00F62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4D6"/>
  </w:style>
  <w:style w:type="paragraph" w:styleId="Footer">
    <w:name w:val="footer"/>
    <w:basedOn w:val="Normal"/>
    <w:link w:val="FooterChar"/>
    <w:uiPriority w:val="99"/>
    <w:unhideWhenUsed/>
    <w:rsid w:val="00F62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5137D-AB84-4084-9698-E8A409A3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14</Pages>
  <Words>4156</Words>
  <Characters>23691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Hung</cp:lastModifiedBy>
  <cp:revision>49</cp:revision>
  <dcterms:created xsi:type="dcterms:W3CDTF">2023-08-01T01:04:00Z</dcterms:created>
  <dcterms:modified xsi:type="dcterms:W3CDTF">2025-10-14T00:52:00Z</dcterms:modified>
</cp:coreProperties>
</file>